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D4546" w14:textId="48342527" w:rsidR="004B153F" w:rsidRPr="004B153F" w:rsidRDefault="004B153F" w:rsidP="004B153F">
      <w:pPr>
        <w:widowControl/>
        <w:adjustRightInd w:val="0"/>
        <w:snapToGrid w:val="0"/>
        <w:jc w:val="left"/>
        <w:rPr>
          <w:rFonts w:eastAsia="等线" w:cs="Times New Roman"/>
          <w:kern w:val="0"/>
          <w:sz w:val="24"/>
          <w:szCs w:val="24"/>
        </w:rPr>
      </w:pPr>
      <w:bookmarkStart w:id="0" w:name="_Hlk124864359"/>
      <w:bookmarkStart w:id="1" w:name="OLE_LINK14"/>
      <w:r>
        <w:rPr>
          <w:rFonts w:eastAsia="等线" w:cs="Times New Roman" w:hint="eastAsia"/>
          <w:bCs/>
          <w:kern w:val="0"/>
          <w:sz w:val="24"/>
          <w:szCs w:val="24"/>
        </w:rPr>
        <w:t xml:space="preserve">Supplementary materials for </w:t>
      </w:r>
      <w:bookmarkEnd w:id="0"/>
    </w:p>
    <w:p w14:paraId="75E798F8" w14:textId="093DABE2" w:rsidR="004B153F" w:rsidRPr="004B153F" w:rsidRDefault="004B153F" w:rsidP="004B153F">
      <w:pPr>
        <w:keepNext/>
        <w:keepLines/>
        <w:adjustRightInd w:val="0"/>
        <w:snapToGrid w:val="0"/>
        <w:spacing w:before="120" w:after="120"/>
        <w:jc w:val="left"/>
        <w:outlineLvl w:val="0"/>
        <w:rPr>
          <w:rFonts w:cs="Times New Roman"/>
          <w:b/>
          <w:bCs/>
          <w:kern w:val="44"/>
          <w:sz w:val="30"/>
          <w:szCs w:val="30"/>
        </w:rPr>
      </w:pPr>
      <w:r w:rsidRPr="004B153F">
        <w:rPr>
          <w:rFonts w:cs="Times New Roman"/>
          <w:b/>
          <w:bCs/>
          <w:kern w:val="44"/>
          <w:sz w:val="30"/>
          <w:szCs w:val="30"/>
        </w:rPr>
        <w:t xml:space="preserve">Ecological Pathway to Achieve Carbon Neutrality in China’s Building Sector </w:t>
      </w:r>
      <w:bookmarkEnd w:id="1"/>
    </w:p>
    <w:p w14:paraId="50E4684A" w14:textId="77777777" w:rsidR="004B153F" w:rsidRPr="004B153F" w:rsidRDefault="004B153F" w:rsidP="004B153F">
      <w:pPr>
        <w:adjustRightInd w:val="0"/>
        <w:snapToGrid w:val="0"/>
        <w:jc w:val="left"/>
        <w:rPr>
          <w:rFonts w:cs="Times New Roman"/>
          <w:bCs/>
          <w:szCs w:val="21"/>
        </w:rPr>
      </w:pPr>
      <w:r w:rsidRPr="004B153F">
        <w:rPr>
          <w:rFonts w:cs="Times New Roman"/>
          <w:bCs/>
          <w:szCs w:val="21"/>
        </w:rPr>
        <w:t>Shan Hu</w:t>
      </w:r>
      <w:r w:rsidRPr="004B153F">
        <w:rPr>
          <w:rFonts w:cs="Times New Roman" w:hint="eastAsia"/>
          <w:bCs/>
          <w:szCs w:val="21"/>
        </w:rPr>
        <w:t xml:space="preserve"> </w:t>
      </w:r>
      <w:r w:rsidRPr="004B153F">
        <w:rPr>
          <w:rFonts w:cs="Times New Roman"/>
          <w:bCs/>
          <w:szCs w:val="21"/>
          <w:vertAlign w:val="superscript"/>
        </w:rPr>
        <w:t>a</w:t>
      </w:r>
      <w:r w:rsidRPr="004B153F">
        <w:rPr>
          <w:rFonts w:cs="Times New Roman"/>
          <w:bCs/>
          <w:szCs w:val="21"/>
        </w:rPr>
        <w:t>, Yi Jiang</w:t>
      </w:r>
      <w:r w:rsidRPr="004B153F">
        <w:rPr>
          <w:rFonts w:cs="Times New Roman" w:hint="eastAsia"/>
          <w:bCs/>
          <w:szCs w:val="21"/>
        </w:rPr>
        <w:t xml:space="preserve"> </w:t>
      </w:r>
      <w:proofErr w:type="gramStart"/>
      <w:r w:rsidRPr="004B153F">
        <w:rPr>
          <w:rFonts w:cs="Times New Roman"/>
          <w:bCs/>
          <w:szCs w:val="21"/>
          <w:vertAlign w:val="superscript"/>
        </w:rPr>
        <w:t>a,</w:t>
      </w:r>
      <w:r w:rsidRPr="004B153F">
        <w:rPr>
          <w:rFonts w:cs="Times New Roman"/>
          <w:bCs/>
          <w:szCs w:val="21"/>
        </w:rPr>
        <w:t>*</w:t>
      </w:r>
      <w:proofErr w:type="gramEnd"/>
      <w:r w:rsidRPr="004B153F">
        <w:rPr>
          <w:rFonts w:cs="Times New Roman"/>
          <w:bCs/>
          <w:szCs w:val="21"/>
        </w:rPr>
        <w:t xml:space="preserve">, </w:t>
      </w:r>
      <w:proofErr w:type="spellStart"/>
      <w:r w:rsidRPr="004B153F">
        <w:rPr>
          <w:rFonts w:cs="Times New Roman"/>
          <w:bCs/>
          <w:szCs w:val="21"/>
        </w:rPr>
        <w:t>Xudong</w:t>
      </w:r>
      <w:proofErr w:type="spellEnd"/>
      <w:r w:rsidRPr="004B153F">
        <w:rPr>
          <w:rFonts w:cs="Times New Roman"/>
          <w:bCs/>
          <w:szCs w:val="21"/>
        </w:rPr>
        <w:t xml:space="preserve"> Yang</w:t>
      </w:r>
      <w:r w:rsidRPr="004B153F">
        <w:rPr>
          <w:rFonts w:cs="Times New Roman" w:hint="eastAsia"/>
          <w:bCs/>
          <w:szCs w:val="21"/>
        </w:rPr>
        <w:t xml:space="preserve"> </w:t>
      </w:r>
      <w:r w:rsidRPr="004B153F">
        <w:rPr>
          <w:rFonts w:cs="Times New Roman"/>
          <w:bCs/>
          <w:szCs w:val="21"/>
          <w:vertAlign w:val="superscript"/>
        </w:rPr>
        <w:t>a</w:t>
      </w:r>
      <w:r w:rsidRPr="004B153F">
        <w:rPr>
          <w:rFonts w:cs="Times New Roman"/>
          <w:bCs/>
          <w:szCs w:val="21"/>
        </w:rPr>
        <w:t xml:space="preserve">, </w:t>
      </w:r>
      <w:proofErr w:type="spellStart"/>
      <w:r w:rsidRPr="004B153F">
        <w:rPr>
          <w:rFonts w:cs="Times New Roman"/>
          <w:bCs/>
          <w:szCs w:val="21"/>
        </w:rPr>
        <w:t>Y</w:t>
      </w:r>
      <w:r w:rsidRPr="004B153F">
        <w:rPr>
          <w:rFonts w:cs="Times New Roman" w:hint="eastAsia"/>
          <w:bCs/>
          <w:szCs w:val="21"/>
        </w:rPr>
        <w:t>un</w:t>
      </w:r>
      <w:r w:rsidRPr="004B153F">
        <w:rPr>
          <w:rFonts w:cs="Times New Roman"/>
          <w:bCs/>
          <w:szCs w:val="21"/>
        </w:rPr>
        <w:t>gang</w:t>
      </w:r>
      <w:proofErr w:type="spellEnd"/>
      <w:r w:rsidRPr="004B153F">
        <w:rPr>
          <w:rFonts w:cs="Times New Roman"/>
          <w:bCs/>
          <w:szCs w:val="21"/>
        </w:rPr>
        <w:t xml:space="preserve"> Pan</w:t>
      </w:r>
      <w:r w:rsidRPr="004B153F">
        <w:rPr>
          <w:rFonts w:cs="Times New Roman" w:hint="eastAsia"/>
          <w:bCs/>
          <w:szCs w:val="21"/>
        </w:rPr>
        <w:t xml:space="preserve"> </w:t>
      </w:r>
      <w:r w:rsidRPr="004B153F">
        <w:rPr>
          <w:rFonts w:cs="Times New Roman"/>
          <w:bCs/>
          <w:szCs w:val="21"/>
          <w:vertAlign w:val="superscript"/>
        </w:rPr>
        <w:t>b</w:t>
      </w:r>
      <w:r w:rsidRPr="004B153F">
        <w:rPr>
          <w:rFonts w:cs="Times New Roman"/>
          <w:bCs/>
          <w:szCs w:val="21"/>
        </w:rPr>
        <w:t>, Xiangyang Rong</w:t>
      </w:r>
      <w:r w:rsidRPr="004B153F">
        <w:rPr>
          <w:rFonts w:cs="Times New Roman" w:hint="eastAsia"/>
          <w:bCs/>
          <w:szCs w:val="21"/>
        </w:rPr>
        <w:t xml:space="preserve"> </w:t>
      </w:r>
      <w:r w:rsidRPr="004B153F">
        <w:rPr>
          <w:rFonts w:cs="Times New Roman"/>
          <w:bCs/>
          <w:szCs w:val="21"/>
          <w:vertAlign w:val="superscript"/>
        </w:rPr>
        <w:t>c</w:t>
      </w:r>
      <w:r w:rsidRPr="004B153F">
        <w:rPr>
          <w:rFonts w:cs="Times New Roman"/>
          <w:bCs/>
          <w:szCs w:val="21"/>
        </w:rPr>
        <w:t>, Bin Hao</w:t>
      </w:r>
      <w:r w:rsidRPr="004B153F">
        <w:rPr>
          <w:rFonts w:cs="Times New Roman" w:hint="eastAsia"/>
          <w:bCs/>
          <w:szCs w:val="21"/>
        </w:rPr>
        <w:t xml:space="preserve"> </w:t>
      </w:r>
      <w:r w:rsidRPr="004B153F">
        <w:rPr>
          <w:rFonts w:cs="Times New Roman"/>
          <w:bCs/>
          <w:szCs w:val="21"/>
          <w:vertAlign w:val="superscript"/>
        </w:rPr>
        <w:t>d</w:t>
      </w:r>
      <w:r w:rsidRPr="004B153F">
        <w:rPr>
          <w:rFonts w:cs="Times New Roman"/>
          <w:bCs/>
          <w:szCs w:val="21"/>
        </w:rPr>
        <w:t>, Ziyi Yang</w:t>
      </w:r>
      <w:r w:rsidRPr="004B153F">
        <w:rPr>
          <w:rFonts w:cs="Times New Roman" w:hint="eastAsia"/>
          <w:bCs/>
          <w:szCs w:val="21"/>
        </w:rPr>
        <w:t xml:space="preserve"> </w:t>
      </w:r>
      <w:r w:rsidRPr="004B153F">
        <w:rPr>
          <w:rFonts w:cs="Times New Roman"/>
          <w:bCs/>
          <w:szCs w:val="21"/>
          <w:vertAlign w:val="superscript"/>
        </w:rPr>
        <w:t>a</w:t>
      </w:r>
      <w:r w:rsidRPr="004B153F">
        <w:rPr>
          <w:rFonts w:cs="Times New Roman"/>
          <w:bCs/>
          <w:szCs w:val="21"/>
        </w:rPr>
        <w:t>, Yang Zhang</w:t>
      </w:r>
      <w:r w:rsidRPr="004B153F">
        <w:rPr>
          <w:rFonts w:cs="Times New Roman" w:hint="eastAsia"/>
          <w:bCs/>
          <w:szCs w:val="21"/>
        </w:rPr>
        <w:t xml:space="preserve"> </w:t>
      </w:r>
      <w:r w:rsidRPr="004B153F">
        <w:rPr>
          <w:rFonts w:cs="Times New Roman"/>
          <w:bCs/>
          <w:szCs w:val="21"/>
          <w:vertAlign w:val="superscript"/>
        </w:rPr>
        <w:t>a</w:t>
      </w:r>
      <w:r w:rsidRPr="004B153F">
        <w:rPr>
          <w:rFonts w:cs="Times New Roman"/>
          <w:bCs/>
          <w:szCs w:val="21"/>
        </w:rPr>
        <w:t>, Da Yan</w:t>
      </w:r>
      <w:r w:rsidRPr="004B153F">
        <w:rPr>
          <w:rFonts w:cs="Times New Roman" w:hint="eastAsia"/>
          <w:bCs/>
          <w:szCs w:val="21"/>
        </w:rPr>
        <w:t xml:space="preserve"> </w:t>
      </w:r>
      <w:r w:rsidRPr="004B153F">
        <w:rPr>
          <w:rFonts w:cs="Times New Roman"/>
          <w:bCs/>
          <w:szCs w:val="21"/>
          <w:vertAlign w:val="superscript"/>
        </w:rPr>
        <w:t>a</w:t>
      </w:r>
    </w:p>
    <w:p w14:paraId="6581C502" w14:textId="77777777" w:rsidR="004B153F" w:rsidRPr="004B153F" w:rsidRDefault="004B153F" w:rsidP="004B153F">
      <w:pPr>
        <w:adjustRightInd w:val="0"/>
        <w:snapToGrid w:val="0"/>
        <w:rPr>
          <w:rFonts w:cs="Times New Roman"/>
          <w:bCs/>
          <w:sz w:val="18"/>
          <w:szCs w:val="18"/>
        </w:rPr>
      </w:pPr>
      <w:r w:rsidRPr="004B153F">
        <w:rPr>
          <w:rFonts w:cs="Times New Roman"/>
          <w:bCs/>
          <w:sz w:val="18"/>
          <w:szCs w:val="18"/>
          <w:vertAlign w:val="superscript"/>
        </w:rPr>
        <w:t>a</w:t>
      </w:r>
      <w:r w:rsidRPr="004B153F">
        <w:rPr>
          <w:rFonts w:cs="Times New Roman"/>
          <w:bCs/>
          <w:sz w:val="18"/>
          <w:szCs w:val="18"/>
        </w:rPr>
        <w:t xml:space="preserve"> </w:t>
      </w:r>
      <w:r w:rsidRPr="004B153F">
        <w:rPr>
          <w:rFonts w:cs="Times New Roman"/>
          <w:bCs/>
          <w:i/>
          <w:iCs/>
          <w:sz w:val="18"/>
          <w:szCs w:val="18"/>
        </w:rPr>
        <w:t>Building Energy Research Center, School of Architecture, Tsinghua University, Beijing 100084, China</w:t>
      </w:r>
    </w:p>
    <w:p w14:paraId="3E6FCDAB" w14:textId="77777777" w:rsidR="004B153F" w:rsidRPr="004B153F" w:rsidRDefault="004B153F" w:rsidP="004B153F">
      <w:pPr>
        <w:adjustRightInd w:val="0"/>
        <w:snapToGrid w:val="0"/>
        <w:rPr>
          <w:rFonts w:cs="Times New Roman"/>
          <w:bCs/>
          <w:i/>
          <w:iCs/>
          <w:sz w:val="18"/>
          <w:szCs w:val="18"/>
        </w:rPr>
      </w:pPr>
      <w:r w:rsidRPr="004B153F">
        <w:rPr>
          <w:rFonts w:cs="Times New Roman"/>
          <w:bCs/>
          <w:sz w:val="18"/>
          <w:szCs w:val="18"/>
          <w:vertAlign w:val="superscript"/>
        </w:rPr>
        <w:t>b</w:t>
      </w:r>
      <w:r w:rsidRPr="004B153F">
        <w:rPr>
          <w:rFonts w:cs="Times New Roman"/>
          <w:bCs/>
          <w:sz w:val="18"/>
          <w:szCs w:val="18"/>
        </w:rPr>
        <w:t xml:space="preserve"> </w:t>
      </w:r>
      <w:r w:rsidRPr="004B153F">
        <w:rPr>
          <w:rFonts w:cs="Times New Roman"/>
          <w:bCs/>
          <w:i/>
          <w:iCs/>
          <w:sz w:val="18"/>
          <w:szCs w:val="18"/>
        </w:rPr>
        <w:t>China Architecture Design and Research Group, Beijing 100044, China</w:t>
      </w:r>
    </w:p>
    <w:p w14:paraId="62320132" w14:textId="77777777" w:rsidR="004B153F" w:rsidRPr="004B153F" w:rsidRDefault="004B153F" w:rsidP="004B153F">
      <w:pPr>
        <w:adjustRightInd w:val="0"/>
        <w:snapToGrid w:val="0"/>
        <w:rPr>
          <w:rFonts w:cs="Times New Roman"/>
          <w:bCs/>
          <w:sz w:val="18"/>
          <w:szCs w:val="18"/>
        </w:rPr>
      </w:pPr>
      <w:r w:rsidRPr="004B153F">
        <w:rPr>
          <w:rFonts w:cs="Times New Roman"/>
          <w:bCs/>
          <w:sz w:val="18"/>
          <w:szCs w:val="18"/>
          <w:vertAlign w:val="superscript"/>
        </w:rPr>
        <w:t>c</w:t>
      </w:r>
      <w:r w:rsidRPr="004B153F">
        <w:rPr>
          <w:rFonts w:cs="Times New Roman"/>
          <w:bCs/>
          <w:sz w:val="18"/>
          <w:szCs w:val="18"/>
        </w:rPr>
        <w:t xml:space="preserve"> </w:t>
      </w:r>
      <w:r w:rsidRPr="004B153F">
        <w:rPr>
          <w:rFonts w:cs="Times New Roman"/>
          <w:bCs/>
          <w:i/>
          <w:iCs/>
          <w:sz w:val="18"/>
          <w:szCs w:val="18"/>
        </w:rPr>
        <w:t>China Southwest Design and Research Institute, Chengdu 610041, China</w:t>
      </w:r>
    </w:p>
    <w:p w14:paraId="3364C078" w14:textId="77777777" w:rsidR="004B153F" w:rsidRPr="004B153F" w:rsidRDefault="004B153F" w:rsidP="004B153F">
      <w:pPr>
        <w:adjustRightInd w:val="0"/>
        <w:snapToGrid w:val="0"/>
        <w:rPr>
          <w:rFonts w:cs="Times New Roman"/>
          <w:bCs/>
          <w:i/>
          <w:iCs/>
          <w:sz w:val="18"/>
          <w:szCs w:val="18"/>
        </w:rPr>
      </w:pPr>
      <w:r w:rsidRPr="004B153F">
        <w:rPr>
          <w:rFonts w:cs="Times New Roman"/>
          <w:bCs/>
          <w:sz w:val="18"/>
          <w:szCs w:val="18"/>
          <w:vertAlign w:val="superscript"/>
        </w:rPr>
        <w:t>d</w:t>
      </w:r>
      <w:r w:rsidRPr="004B153F">
        <w:rPr>
          <w:rFonts w:cs="Times New Roman"/>
          <w:bCs/>
          <w:sz w:val="18"/>
          <w:szCs w:val="18"/>
        </w:rPr>
        <w:t xml:space="preserve"> </w:t>
      </w:r>
      <w:r w:rsidRPr="004B153F">
        <w:rPr>
          <w:rFonts w:cs="Times New Roman"/>
          <w:bCs/>
          <w:i/>
          <w:iCs/>
          <w:sz w:val="18"/>
          <w:szCs w:val="18"/>
        </w:rPr>
        <w:t>Shenzhen Institute of Building Research, Shenzhen 518049, China</w:t>
      </w:r>
    </w:p>
    <w:p w14:paraId="3B388540" w14:textId="77777777" w:rsidR="004B153F" w:rsidRPr="004B153F" w:rsidRDefault="004B153F" w:rsidP="004B153F">
      <w:pPr>
        <w:adjustRightInd w:val="0"/>
        <w:snapToGrid w:val="0"/>
        <w:rPr>
          <w:rFonts w:cs="Times New Roman"/>
          <w:sz w:val="22"/>
          <w:lang w:val="en-GB"/>
        </w:rPr>
      </w:pPr>
    </w:p>
    <w:p w14:paraId="025CB0EF" w14:textId="77777777" w:rsidR="004B153F" w:rsidRPr="004B153F" w:rsidRDefault="004B153F" w:rsidP="004B153F">
      <w:pPr>
        <w:adjustRightInd w:val="0"/>
        <w:snapToGrid w:val="0"/>
        <w:jc w:val="left"/>
        <w:rPr>
          <w:rFonts w:cs="Times New Roman"/>
          <w:bCs/>
          <w:sz w:val="18"/>
          <w:szCs w:val="18"/>
        </w:rPr>
      </w:pPr>
      <w:r w:rsidRPr="004B153F">
        <w:rPr>
          <w:rFonts w:cs="Times New Roman"/>
          <w:bCs/>
          <w:sz w:val="18"/>
          <w:szCs w:val="18"/>
        </w:rPr>
        <w:t>* Corresponding author</w:t>
      </w:r>
      <w:r w:rsidRPr="004B153F">
        <w:rPr>
          <w:rFonts w:cs="Times New Roman" w:hint="eastAsia"/>
          <w:bCs/>
          <w:sz w:val="18"/>
          <w:szCs w:val="18"/>
        </w:rPr>
        <w:t>.</w:t>
      </w:r>
    </w:p>
    <w:p w14:paraId="38FC7BA5" w14:textId="77777777" w:rsidR="004B153F" w:rsidRPr="004B153F" w:rsidRDefault="004B153F" w:rsidP="004B153F">
      <w:pPr>
        <w:adjustRightInd w:val="0"/>
        <w:snapToGrid w:val="0"/>
        <w:jc w:val="left"/>
        <w:rPr>
          <w:rFonts w:cs="Times New Roman"/>
          <w:sz w:val="18"/>
          <w:szCs w:val="18"/>
        </w:rPr>
      </w:pPr>
      <w:r w:rsidRPr="004B153F">
        <w:rPr>
          <w:rFonts w:cs="Times New Roman"/>
          <w:i/>
          <w:iCs/>
          <w:sz w:val="18"/>
          <w:szCs w:val="18"/>
        </w:rPr>
        <w:t>E-mail address</w:t>
      </w:r>
      <w:r w:rsidRPr="004B153F">
        <w:rPr>
          <w:rFonts w:cs="Times New Roman"/>
          <w:sz w:val="18"/>
          <w:szCs w:val="18"/>
        </w:rPr>
        <w:t xml:space="preserve">: </w:t>
      </w:r>
      <w:r w:rsidRPr="004B153F">
        <w:rPr>
          <w:rFonts w:cs="Times New Roman"/>
          <w:bCs/>
          <w:sz w:val="18"/>
          <w:szCs w:val="18"/>
        </w:rPr>
        <w:t>jiangyi@tsinghua.edu.cn</w:t>
      </w:r>
      <w:r w:rsidRPr="004B153F">
        <w:rPr>
          <w:rFonts w:cs="Times New Roman" w:hint="eastAsia"/>
          <w:sz w:val="18"/>
          <w:szCs w:val="18"/>
        </w:rPr>
        <w:t xml:space="preserve"> (Y. Jiang).</w:t>
      </w:r>
    </w:p>
    <w:p w14:paraId="06F50503" w14:textId="77777777" w:rsidR="004B153F" w:rsidRPr="004B153F" w:rsidRDefault="004B153F" w:rsidP="004B153F"/>
    <w:p w14:paraId="35825F0A" w14:textId="77777777" w:rsidR="00847215" w:rsidRPr="00847215" w:rsidRDefault="00847215" w:rsidP="004B153F">
      <w:pPr>
        <w:keepNext/>
        <w:jc w:val="center"/>
        <w:rPr>
          <w:rFonts w:cs="Times New Roman"/>
          <w:sz w:val="22"/>
        </w:rPr>
      </w:pPr>
      <w:r w:rsidRPr="00847215">
        <w:rPr>
          <w:rFonts w:cs="Times New Roman"/>
          <w:noProof/>
          <w:sz w:val="22"/>
        </w:rPr>
        <w:drawing>
          <wp:inline distT="0" distB="0" distL="0" distR="0" wp14:anchorId="2440F183" wp14:editId="6A7DF073">
            <wp:extent cx="4464050" cy="230089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309" cy="2306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4D427" w14:textId="7CEEB898" w:rsidR="00847215" w:rsidRPr="003C7219" w:rsidRDefault="00847215" w:rsidP="003C7219">
      <w:pPr>
        <w:jc w:val="center"/>
      </w:pPr>
      <w:bookmarkStart w:id="2" w:name="_Ref192839355"/>
      <w:r w:rsidRPr="003C7219">
        <w:rPr>
          <w:b/>
          <w:bCs/>
        </w:rPr>
        <w:t>Fi</w:t>
      </w:r>
      <w:r w:rsidR="00094F92" w:rsidRPr="003C7219">
        <w:rPr>
          <w:rFonts w:hint="eastAsia"/>
          <w:b/>
          <w:bCs/>
        </w:rPr>
        <w:t>g.</w:t>
      </w:r>
      <w:r w:rsidRPr="003C7219">
        <w:rPr>
          <w:b/>
          <w:bCs/>
        </w:rPr>
        <w:t xml:space="preserve"> S</w:t>
      </w:r>
      <w:r w:rsidRPr="003C7219">
        <w:rPr>
          <w:b/>
          <w:bCs/>
        </w:rPr>
        <w:fldChar w:fldCharType="begin"/>
      </w:r>
      <w:r w:rsidRPr="003C7219">
        <w:rPr>
          <w:b/>
          <w:bCs/>
        </w:rPr>
        <w:instrText xml:space="preserve"> SEQ Figure_S \* ARABIC </w:instrText>
      </w:r>
      <w:r w:rsidRPr="003C7219">
        <w:rPr>
          <w:b/>
          <w:bCs/>
        </w:rPr>
        <w:fldChar w:fldCharType="separate"/>
      </w:r>
      <w:r w:rsidRPr="003C7219">
        <w:rPr>
          <w:b/>
          <w:bCs/>
        </w:rPr>
        <w:t>1</w:t>
      </w:r>
      <w:r w:rsidRPr="003C7219">
        <w:rPr>
          <w:b/>
          <w:bCs/>
        </w:rPr>
        <w:fldChar w:fldCharType="end"/>
      </w:r>
      <w:bookmarkEnd w:id="2"/>
      <w:r w:rsidR="00094F92" w:rsidRPr="003C7219">
        <w:rPr>
          <w:rFonts w:hint="eastAsia"/>
          <w:b/>
          <w:bCs/>
        </w:rPr>
        <w:t>.</w:t>
      </w:r>
      <w:r w:rsidRPr="003C7219">
        <w:rPr>
          <w:b/>
          <w:bCs/>
        </w:rPr>
        <w:t xml:space="preserve"> </w:t>
      </w:r>
      <w:r w:rsidRPr="003C7219">
        <w:t>Electricity emission factors (2020–2060)</w:t>
      </w:r>
      <w:r w:rsidR="003C7219" w:rsidRPr="003C7219">
        <w:rPr>
          <w:rFonts w:hint="eastAsia"/>
        </w:rPr>
        <w:t>.</w:t>
      </w:r>
    </w:p>
    <w:p w14:paraId="2CAA1304" w14:textId="77777777" w:rsidR="00847215" w:rsidRPr="00847215" w:rsidRDefault="00847215" w:rsidP="004B153F">
      <w:pPr>
        <w:rPr>
          <w:rFonts w:cs="Times New Roman"/>
          <w:sz w:val="22"/>
        </w:rPr>
      </w:pPr>
    </w:p>
    <w:p w14:paraId="64D87960" w14:textId="77777777" w:rsidR="003C7219" w:rsidRPr="003C7219" w:rsidRDefault="00847215" w:rsidP="003C7219">
      <w:pPr>
        <w:adjustRightInd w:val="0"/>
        <w:snapToGrid w:val="0"/>
        <w:rPr>
          <w:b/>
          <w:bCs/>
        </w:rPr>
      </w:pPr>
      <w:bookmarkStart w:id="3" w:name="_Ref192849682"/>
      <w:r w:rsidRPr="003C7219">
        <w:rPr>
          <w:b/>
          <w:bCs/>
        </w:rPr>
        <w:t>Table S</w:t>
      </w:r>
      <w:r w:rsidRPr="003C7219">
        <w:rPr>
          <w:b/>
          <w:bCs/>
        </w:rPr>
        <w:fldChar w:fldCharType="begin"/>
      </w:r>
      <w:r w:rsidRPr="003C7219">
        <w:rPr>
          <w:b/>
          <w:bCs/>
        </w:rPr>
        <w:instrText xml:space="preserve"> SEQ Table_S \* ARABIC </w:instrText>
      </w:r>
      <w:r w:rsidRPr="003C7219">
        <w:rPr>
          <w:b/>
          <w:bCs/>
        </w:rPr>
        <w:fldChar w:fldCharType="separate"/>
      </w:r>
      <w:r w:rsidRPr="003C7219">
        <w:rPr>
          <w:b/>
          <w:bCs/>
        </w:rPr>
        <w:t>1</w:t>
      </w:r>
      <w:r w:rsidRPr="003C7219">
        <w:rPr>
          <w:b/>
          <w:bCs/>
        </w:rPr>
        <w:fldChar w:fldCharType="end"/>
      </w:r>
      <w:bookmarkEnd w:id="3"/>
      <w:r w:rsidRPr="003C7219">
        <w:rPr>
          <w:b/>
          <w:bCs/>
        </w:rPr>
        <w:t xml:space="preserve"> </w:t>
      </w:r>
    </w:p>
    <w:p w14:paraId="13A84B76" w14:textId="0A7EA039" w:rsidR="00847215" w:rsidRPr="003C7219" w:rsidRDefault="00847215" w:rsidP="003C7219">
      <w:pPr>
        <w:adjustRightInd w:val="0"/>
        <w:snapToGrid w:val="0"/>
      </w:pPr>
      <w:r w:rsidRPr="003C7219">
        <w:t>F</w:t>
      </w:r>
      <w:r w:rsidRPr="003C7219">
        <w:rPr>
          <w:rFonts w:hint="eastAsia"/>
        </w:rPr>
        <w:t>inan</w:t>
      </w:r>
      <w:r w:rsidRPr="003C7219">
        <w:t>cial demand for building low-carbon energy infrastructure</w:t>
      </w:r>
      <w:r w:rsidRPr="003C7219">
        <w:rPr>
          <w:rFonts w:hint="eastAsia"/>
        </w:rPr>
        <w:t xml:space="preserve"> in China</w:t>
      </w:r>
      <w:r w:rsidR="003C7219">
        <w:rPr>
          <w:rFonts w:hint="eastAsia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6"/>
        <w:gridCol w:w="1278"/>
        <w:gridCol w:w="991"/>
        <w:gridCol w:w="1133"/>
        <w:gridCol w:w="1397"/>
        <w:gridCol w:w="1069"/>
        <w:gridCol w:w="1192"/>
      </w:tblGrid>
      <w:tr w:rsidR="007F33D4" w:rsidRPr="00E11590" w14:paraId="5B8B2AFC" w14:textId="77777777" w:rsidTr="0063118A">
        <w:trPr>
          <w:trHeight w:val="216"/>
        </w:trPr>
        <w:tc>
          <w:tcPr>
            <w:tcW w:w="1624" w:type="pct"/>
            <w:vMerge w:val="restart"/>
            <w:shd w:val="clear" w:color="auto" w:fill="auto"/>
            <w:noWrap/>
          </w:tcPr>
          <w:p w14:paraId="3A639A86" w14:textId="77777777" w:rsidR="007F33D4" w:rsidRPr="00E11590" w:rsidRDefault="007F33D4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Category</w:t>
            </w:r>
          </w:p>
        </w:tc>
        <w:tc>
          <w:tcPr>
            <w:tcW w:w="611" w:type="pct"/>
            <w:vMerge w:val="restart"/>
            <w:shd w:val="clear" w:color="auto" w:fill="auto"/>
            <w:noWrap/>
          </w:tcPr>
          <w:p w14:paraId="01E16D6C" w14:textId="77777777" w:rsidR="007F33D4" w:rsidRPr="00E11590" w:rsidRDefault="007F33D4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Cost</w:t>
            </w:r>
            <w:r>
              <w:rPr>
                <w:rFonts w:eastAsia="等线" w:cs="Times New Roman" w:hint="eastAsia"/>
                <w:kern w:val="0"/>
                <w:sz w:val="18"/>
                <w:szCs w:val="18"/>
              </w:rPr>
              <w:t xml:space="preserve"> (</w:t>
            </w:r>
            <w:r>
              <w:rPr>
                <w:rFonts w:eastAsiaTheme="minorEastAsia" w:cs="Times New Roman" w:hint="eastAsia"/>
                <w:kern w:val="0"/>
                <w:sz w:val="18"/>
                <w:szCs w:val="18"/>
              </w:rPr>
              <w:t>CNY</w:t>
            </w:r>
            <w:r>
              <w:rPr>
                <w:rFonts w:eastAsia="等线" w:cs="Times New Roman" w:hint="eastAsia"/>
                <w:kern w:val="0"/>
                <w:sz w:val="18"/>
                <w:szCs w:val="18"/>
              </w:rPr>
              <w:t>)</w:t>
            </w:r>
          </w:p>
          <w:p w14:paraId="1A2BEA69" w14:textId="1DF7C243" w:rsidR="007F33D4" w:rsidRPr="00E11590" w:rsidRDefault="007F33D4" w:rsidP="007A064C">
            <w:pPr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vMerge w:val="restart"/>
            <w:shd w:val="clear" w:color="auto" w:fill="auto"/>
            <w:noWrap/>
          </w:tcPr>
          <w:p w14:paraId="21CC8EEB" w14:textId="4C2FA653" w:rsidR="007F33D4" w:rsidRPr="00E11590" w:rsidRDefault="007F33D4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Number</w:t>
            </w:r>
          </w:p>
        </w:tc>
        <w:tc>
          <w:tcPr>
            <w:tcW w:w="542" w:type="pct"/>
            <w:vMerge w:val="restart"/>
            <w:shd w:val="clear" w:color="auto" w:fill="auto"/>
            <w:noWrap/>
          </w:tcPr>
          <w:p w14:paraId="3F939FDE" w14:textId="724D3E57" w:rsidR="007F33D4" w:rsidRPr="00E11590" w:rsidRDefault="007F33D4" w:rsidP="0063118A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Total</w:t>
            </w:r>
            <w:r>
              <w:rPr>
                <w:rFonts w:eastAsia="等线" w:cs="Times New Roman" w:hint="eastAsia"/>
                <w:kern w:val="0"/>
                <w:sz w:val="18"/>
                <w:szCs w:val="18"/>
              </w:rPr>
              <w:t xml:space="preserve"> (</w:t>
            </w: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 xml:space="preserve">billion </w:t>
            </w:r>
            <w:r>
              <w:rPr>
                <w:rFonts w:eastAsia="等线" w:cs="Times New Roman" w:hint="eastAsia"/>
                <w:kern w:val="0"/>
                <w:sz w:val="18"/>
                <w:szCs w:val="18"/>
              </w:rPr>
              <w:t>CNY)</w:t>
            </w:r>
          </w:p>
        </w:tc>
        <w:tc>
          <w:tcPr>
            <w:tcW w:w="1749" w:type="pct"/>
            <w:gridSpan w:val="3"/>
            <w:shd w:val="clear" w:color="auto" w:fill="auto"/>
            <w:noWrap/>
          </w:tcPr>
          <w:p w14:paraId="1D68E0F7" w14:textId="77777777" w:rsidR="007F33D4" w:rsidRPr="00E11590" w:rsidRDefault="007F33D4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Investors</w:t>
            </w:r>
          </w:p>
        </w:tc>
      </w:tr>
      <w:tr w:rsidR="007F33D4" w:rsidRPr="00E11590" w14:paraId="78530F61" w14:textId="77777777" w:rsidTr="0063118A">
        <w:trPr>
          <w:trHeight w:val="559"/>
        </w:trPr>
        <w:tc>
          <w:tcPr>
            <w:tcW w:w="1624" w:type="pct"/>
            <w:vMerge/>
            <w:shd w:val="clear" w:color="auto" w:fill="auto"/>
            <w:noWrap/>
          </w:tcPr>
          <w:p w14:paraId="04FCFBCA" w14:textId="77777777" w:rsidR="007F33D4" w:rsidRPr="00E11590" w:rsidRDefault="007F33D4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611" w:type="pct"/>
            <w:vMerge/>
            <w:shd w:val="clear" w:color="auto" w:fill="auto"/>
            <w:noWrap/>
          </w:tcPr>
          <w:p w14:paraId="7854199E" w14:textId="4526F067" w:rsidR="007F33D4" w:rsidRPr="007F33D4" w:rsidRDefault="007F33D4" w:rsidP="007A064C">
            <w:pPr>
              <w:widowControl/>
              <w:adjustRightInd w:val="0"/>
              <w:snapToGrid w:val="0"/>
              <w:jc w:val="left"/>
              <w:rPr>
                <w:rFonts w:eastAsiaTheme="minorEastAsia" w:cs="Times New Roman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vMerge/>
            <w:shd w:val="clear" w:color="auto" w:fill="auto"/>
            <w:noWrap/>
          </w:tcPr>
          <w:p w14:paraId="4D67CD2A" w14:textId="77777777" w:rsidR="007F33D4" w:rsidRPr="00E11590" w:rsidRDefault="007F33D4" w:rsidP="007A064C">
            <w:pPr>
              <w:widowControl/>
              <w:adjustRightInd w:val="0"/>
              <w:snapToGrid w:val="0"/>
              <w:jc w:val="left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2" w:type="pct"/>
            <w:vMerge/>
            <w:shd w:val="clear" w:color="auto" w:fill="auto"/>
            <w:noWrap/>
          </w:tcPr>
          <w:p w14:paraId="2236AD62" w14:textId="01F5E4D4" w:rsidR="007F33D4" w:rsidRPr="00E11590" w:rsidRDefault="007F33D4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668" w:type="pct"/>
            <w:shd w:val="clear" w:color="auto" w:fill="auto"/>
            <w:noWrap/>
          </w:tcPr>
          <w:p w14:paraId="26A65C60" w14:textId="77777777" w:rsidR="007F33D4" w:rsidRPr="00E11590" w:rsidRDefault="007F33D4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Government</w:t>
            </w:r>
          </w:p>
        </w:tc>
        <w:tc>
          <w:tcPr>
            <w:tcW w:w="511" w:type="pct"/>
            <w:shd w:val="clear" w:color="auto" w:fill="auto"/>
            <w:noWrap/>
          </w:tcPr>
          <w:p w14:paraId="57328532" w14:textId="77777777" w:rsidR="007F33D4" w:rsidRPr="00E11590" w:rsidRDefault="007F33D4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Energy u</w:t>
            </w:r>
            <w:r w:rsidRPr="00E11590">
              <w:rPr>
                <w:rFonts w:eastAsia="等线" w:cs="Times New Roman" w:hint="eastAsia"/>
                <w:kern w:val="0"/>
                <w:sz w:val="18"/>
                <w:szCs w:val="18"/>
              </w:rPr>
              <w:t>tili</w:t>
            </w: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 xml:space="preserve">ty </w:t>
            </w:r>
          </w:p>
        </w:tc>
        <w:tc>
          <w:tcPr>
            <w:tcW w:w="570" w:type="pct"/>
            <w:shd w:val="clear" w:color="auto" w:fill="auto"/>
            <w:noWrap/>
          </w:tcPr>
          <w:p w14:paraId="482CC374" w14:textId="77777777" w:rsidR="007F33D4" w:rsidRPr="00E11590" w:rsidRDefault="007F33D4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Building owner</w:t>
            </w:r>
          </w:p>
        </w:tc>
      </w:tr>
      <w:tr w:rsidR="007F33D4" w:rsidRPr="00E11590" w14:paraId="154EE64C" w14:textId="77777777" w:rsidTr="0063118A">
        <w:trPr>
          <w:trHeight w:val="152"/>
        </w:trPr>
        <w:tc>
          <w:tcPr>
            <w:tcW w:w="1624" w:type="pct"/>
            <w:shd w:val="clear" w:color="auto" w:fill="auto"/>
            <w:noWrap/>
          </w:tcPr>
          <w:p w14:paraId="2581FF11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PEDF buildings - building energy system</w:t>
            </w:r>
          </w:p>
        </w:tc>
        <w:tc>
          <w:tcPr>
            <w:tcW w:w="611" w:type="pct"/>
            <w:shd w:val="clear" w:color="auto" w:fill="auto"/>
            <w:noWrap/>
          </w:tcPr>
          <w:p w14:paraId="0722E85A" w14:textId="5CB18FAD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100</w:t>
            </w:r>
            <w:r w:rsidR="00E11590">
              <w:rPr>
                <w:rFonts w:eastAsia="等线" w:cs="Times New Roman" w:hint="eastAsia"/>
                <w:kern w:val="0"/>
                <w:sz w:val="18"/>
                <w:szCs w:val="18"/>
              </w:rPr>
              <w:t xml:space="preserve"> </w:t>
            </w: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m</w:t>
            </w:r>
            <w:r w:rsidR="00E11590" w:rsidRPr="00E11590">
              <w:rPr>
                <w:rFonts w:eastAsia="等线" w:cs="Times New Roman"/>
                <w:kern w:val="0"/>
                <w:sz w:val="18"/>
                <w:szCs w:val="18"/>
                <w:vertAlign w:val="superscript"/>
              </w:rPr>
              <w:t>−</w:t>
            </w:r>
            <w:r w:rsidRPr="00E11590">
              <w:rPr>
                <w:rFonts w:eastAsia="等线" w:cs="Times New Roman"/>
                <w:kern w:val="0"/>
                <w:sz w:val="18"/>
                <w:szCs w:val="18"/>
                <w:vertAlign w:val="superscript"/>
              </w:rPr>
              <w:t xml:space="preserve">2 </w:t>
            </w: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474" w:type="pct"/>
            <w:shd w:val="clear" w:color="auto" w:fill="auto"/>
            <w:noWrap/>
          </w:tcPr>
          <w:p w14:paraId="61386882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35 billion</w:t>
            </w:r>
          </w:p>
        </w:tc>
        <w:tc>
          <w:tcPr>
            <w:tcW w:w="542" w:type="pct"/>
            <w:shd w:val="clear" w:color="auto" w:fill="auto"/>
            <w:noWrap/>
          </w:tcPr>
          <w:p w14:paraId="4C0E3CAF" w14:textId="0BD1971D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3</w:t>
            </w:r>
            <w:r w:rsidR="007F33D4">
              <w:rPr>
                <w:rFonts w:eastAsia="等线" w:cs="Times New Roman" w:hint="eastAsia"/>
                <w:kern w:val="0"/>
                <w:sz w:val="18"/>
                <w:szCs w:val="18"/>
              </w:rPr>
              <w:t xml:space="preserve"> </w:t>
            </w: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500</w:t>
            </w:r>
          </w:p>
        </w:tc>
        <w:tc>
          <w:tcPr>
            <w:tcW w:w="668" w:type="pct"/>
            <w:shd w:val="clear" w:color="auto" w:fill="auto"/>
            <w:noWrap/>
          </w:tcPr>
          <w:p w14:paraId="593AF045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shd w:val="clear" w:color="auto" w:fill="auto"/>
            <w:noWrap/>
          </w:tcPr>
          <w:p w14:paraId="45207A15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70" w:type="pct"/>
            <w:shd w:val="clear" w:color="auto" w:fill="auto"/>
            <w:noWrap/>
          </w:tcPr>
          <w:p w14:paraId="09F84A81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ascii="等线" w:eastAsia="等线" w:hAnsi="等线" w:cs="宋体" w:hint="eastAsia"/>
                <w:kern w:val="0"/>
                <w:sz w:val="18"/>
                <w:szCs w:val="18"/>
              </w:rPr>
            </w:pPr>
            <w:r w:rsidRPr="00E11590">
              <w:rPr>
                <w:rFonts w:ascii="等线" w:eastAsia="等线" w:hAnsi="等线" w:cs="宋体" w:hint="eastAsia"/>
                <w:kern w:val="0"/>
                <w:sz w:val="18"/>
                <w:szCs w:val="18"/>
              </w:rPr>
              <w:t>●</w:t>
            </w:r>
          </w:p>
        </w:tc>
      </w:tr>
      <w:tr w:rsidR="007F33D4" w:rsidRPr="00E11590" w14:paraId="399ECE27" w14:textId="77777777" w:rsidTr="0063118A">
        <w:trPr>
          <w:trHeight w:val="198"/>
        </w:trPr>
        <w:tc>
          <w:tcPr>
            <w:tcW w:w="1624" w:type="pct"/>
            <w:shd w:val="clear" w:color="auto" w:fill="auto"/>
            <w:noWrap/>
          </w:tcPr>
          <w:p w14:paraId="0EE5A444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PEDF buildings - smart charging piles</w:t>
            </w:r>
          </w:p>
        </w:tc>
        <w:tc>
          <w:tcPr>
            <w:tcW w:w="611" w:type="pct"/>
            <w:shd w:val="clear" w:color="auto" w:fill="auto"/>
            <w:noWrap/>
          </w:tcPr>
          <w:p w14:paraId="1ADB7017" w14:textId="3DCF1D96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5</w:t>
            </w:r>
            <w:r w:rsidR="007F33D4">
              <w:rPr>
                <w:rFonts w:eastAsia="等线" w:cs="Times New Roman" w:hint="eastAsia"/>
                <w:kern w:val="0"/>
                <w:sz w:val="18"/>
                <w:szCs w:val="18"/>
              </w:rPr>
              <w:t xml:space="preserve"> </w:t>
            </w:r>
            <w:r w:rsidR="007F33D4">
              <w:rPr>
                <w:rFonts w:eastAsia="等线" w:cs="Times New Roman" w:hint="eastAsia"/>
                <w:kern w:val="0"/>
                <w:sz w:val="18"/>
                <w:szCs w:val="18"/>
              </w:rPr>
              <w:t>×</w:t>
            </w:r>
            <w:r w:rsidR="007F33D4">
              <w:rPr>
                <w:rFonts w:eastAsia="等线" w:cs="Times New Roman" w:hint="eastAsia"/>
                <w:kern w:val="0"/>
                <w:sz w:val="18"/>
                <w:szCs w:val="18"/>
              </w:rPr>
              <w:t>10</w:t>
            </w:r>
            <w:r w:rsidR="007F33D4">
              <w:rPr>
                <w:rFonts w:eastAsia="等线" w:cs="Times New Roman" w:hint="eastAsia"/>
                <w:kern w:val="0"/>
                <w:sz w:val="18"/>
                <w:szCs w:val="18"/>
                <w:vertAlign w:val="superscript"/>
              </w:rPr>
              <w:t>3</w:t>
            </w: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 xml:space="preserve"> unit</w:t>
            </w:r>
            <w:r w:rsidR="007F33D4" w:rsidRPr="007F33D4">
              <w:rPr>
                <w:rFonts w:eastAsia="等线" w:cs="Times New Roman"/>
                <w:kern w:val="0"/>
                <w:sz w:val="18"/>
                <w:szCs w:val="18"/>
                <w:vertAlign w:val="superscript"/>
              </w:rPr>
              <w:t>−</w:t>
            </w:r>
            <w:r w:rsidR="007F33D4" w:rsidRPr="007F33D4">
              <w:rPr>
                <w:rFonts w:eastAsia="等线" w:cs="Times New Roman" w:hint="eastAsia"/>
                <w:kern w:val="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474" w:type="pct"/>
            <w:shd w:val="clear" w:color="auto" w:fill="auto"/>
            <w:noWrap/>
          </w:tcPr>
          <w:p w14:paraId="6F67DC59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300 million</w:t>
            </w:r>
          </w:p>
        </w:tc>
        <w:tc>
          <w:tcPr>
            <w:tcW w:w="542" w:type="pct"/>
            <w:shd w:val="clear" w:color="auto" w:fill="auto"/>
            <w:noWrap/>
          </w:tcPr>
          <w:p w14:paraId="7E7D32CC" w14:textId="029EDF72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1</w:t>
            </w:r>
            <w:r w:rsidR="007F33D4">
              <w:rPr>
                <w:rFonts w:eastAsia="等线" w:cs="Times New Roman" w:hint="eastAsia"/>
                <w:kern w:val="0"/>
                <w:sz w:val="18"/>
                <w:szCs w:val="18"/>
              </w:rPr>
              <w:t xml:space="preserve"> </w:t>
            </w: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500</w:t>
            </w:r>
          </w:p>
        </w:tc>
        <w:tc>
          <w:tcPr>
            <w:tcW w:w="668" w:type="pct"/>
            <w:shd w:val="clear" w:color="auto" w:fill="auto"/>
            <w:noWrap/>
          </w:tcPr>
          <w:p w14:paraId="2412AEAD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shd w:val="clear" w:color="auto" w:fill="auto"/>
            <w:noWrap/>
          </w:tcPr>
          <w:p w14:paraId="7BC3F258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ascii="等线" w:eastAsia="等线" w:hAnsi="等线" w:cs="宋体" w:hint="eastAsia"/>
                <w:kern w:val="0"/>
                <w:sz w:val="18"/>
                <w:szCs w:val="18"/>
              </w:rPr>
            </w:pPr>
            <w:r w:rsidRPr="00E11590">
              <w:rPr>
                <w:rFonts w:ascii="等线" w:eastAsia="等线" w:hAnsi="等线" w:cs="宋体" w:hint="eastAsia"/>
                <w:kern w:val="0"/>
                <w:sz w:val="18"/>
                <w:szCs w:val="18"/>
              </w:rPr>
              <w:t>●</w:t>
            </w:r>
          </w:p>
        </w:tc>
        <w:tc>
          <w:tcPr>
            <w:tcW w:w="570" w:type="pct"/>
            <w:shd w:val="clear" w:color="auto" w:fill="auto"/>
            <w:noWrap/>
          </w:tcPr>
          <w:p w14:paraId="27350F75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ascii="等线" w:eastAsia="等线" w:hAnsi="等线" w:cs="宋体" w:hint="eastAsia"/>
                <w:kern w:val="0"/>
                <w:sz w:val="18"/>
                <w:szCs w:val="18"/>
              </w:rPr>
            </w:pPr>
          </w:p>
        </w:tc>
      </w:tr>
      <w:tr w:rsidR="007F33D4" w:rsidRPr="00E11590" w14:paraId="5FB3042D" w14:textId="77777777" w:rsidTr="0063118A">
        <w:trPr>
          <w:trHeight w:val="259"/>
        </w:trPr>
        <w:tc>
          <w:tcPr>
            <w:tcW w:w="1624" w:type="pct"/>
            <w:shd w:val="clear" w:color="auto" w:fill="auto"/>
            <w:noWrap/>
          </w:tcPr>
          <w:p w14:paraId="1C576F0F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Rooftop PV system in rural household</w:t>
            </w:r>
          </w:p>
        </w:tc>
        <w:tc>
          <w:tcPr>
            <w:tcW w:w="611" w:type="pct"/>
            <w:shd w:val="clear" w:color="auto" w:fill="auto"/>
            <w:noWrap/>
          </w:tcPr>
          <w:p w14:paraId="614C5176" w14:textId="185D8E9D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1</w:t>
            </w:r>
            <w:r w:rsidR="007F33D4">
              <w:rPr>
                <w:rFonts w:eastAsia="等线" w:cs="Times New Roman" w:hint="eastAsia"/>
                <w:kern w:val="0"/>
                <w:sz w:val="18"/>
                <w:szCs w:val="18"/>
              </w:rPr>
              <w:t xml:space="preserve"> </w:t>
            </w:r>
            <w:r w:rsidR="007F33D4">
              <w:rPr>
                <w:rFonts w:eastAsia="等线" w:cs="Times New Roman" w:hint="eastAsia"/>
                <w:kern w:val="0"/>
                <w:sz w:val="18"/>
                <w:szCs w:val="18"/>
              </w:rPr>
              <w:t>×</w:t>
            </w:r>
            <w:r w:rsidR="007F33D4">
              <w:rPr>
                <w:rFonts w:eastAsia="等线" w:cs="Times New Roman" w:hint="eastAsia"/>
                <w:kern w:val="0"/>
                <w:sz w:val="18"/>
                <w:szCs w:val="18"/>
              </w:rPr>
              <w:t xml:space="preserve"> 10</w:t>
            </w:r>
            <w:r w:rsidR="007F33D4" w:rsidRPr="0063118A">
              <w:rPr>
                <w:rFonts w:eastAsia="等线" w:cs="Times New Roman"/>
                <w:kern w:val="0"/>
                <w:sz w:val="18"/>
                <w:szCs w:val="18"/>
                <w:vertAlign w:val="superscript"/>
              </w:rPr>
              <w:t>5</w:t>
            </w:r>
            <w:r w:rsidR="007F33D4" w:rsidRPr="00E11590">
              <w:rPr>
                <w:rFonts w:eastAsia="等线" w:cs="Times New Roman"/>
                <w:kern w:val="0"/>
                <w:sz w:val="18"/>
                <w:szCs w:val="18"/>
              </w:rPr>
              <w:t xml:space="preserve"> unit</w:t>
            </w:r>
            <w:r w:rsidR="007F33D4" w:rsidRPr="007F33D4">
              <w:rPr>
                <w:rFonts w:eastAsia="等线" w:cs="Times New Roman"/>
                <w:kern w:val="0"/>
                <w:sz w:val="18"/>
                <w:szCs w:val="18"/>
                <w:vertAlign w:val="superscript"/>
              </w:rPr>
              <w:t>−</w:t>
            </w:r>
            <w:r w:rsidR="007F33D4" w:rsidRPr="007F33D4">
              <w:rPr>
                <w:rFonts w:eastAsia="等线" w:cs="Times New Roman" w:hint="eastAsia"/>
                <w:kern w:val="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474" w:type="pct"/>
            <w:shd w:val="clear" w:color="auto" w:fill="auto"/>
            <w:noWrap/>
          </w:tcPr>
          <w:p w14:paraId="47DE12DA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120 million</w:t>
            </w:r>
          </w:p>
        </w:tc>
        <w:tc>
          <w:tcPr>
            <w:tcW w:w="542" w:type="pct"/>
            <w:shd w:val="clear" w:color="auto" w:fill="auto"/>
            <w:noWrap/>
          </w:tcPr>
          <w:p w14:paraId="2D86201F" w14:textId="1D9A5E4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12</w:t>
            </w:r>
            <w:r w:rsidR="007F33D4">
              <w:rPr>
                <w:rFonts w:eastAsia="等线" w:cs="Times New Roman" w:hint="eastAsia"/>
                <w:kern w:val="0"/>
                <w:sz w:val="18"/>
                <w:szCs w:val="18"/>
              </w:rPr>
              <w:t xml:space="preserve"> </w:t>
            </w: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000</w:t>
            </w:r>
          </w:p>
        </w:tc>
        <w:tc>
          <w:tcPr>
            <w:tcW w:w="668" w:type="pct"/>
            <w:shd w:val="clear" w:color="auto" w:fill="auto"/>
            <w:noWrap/>
          </w:tcPr>
          <w:p w14:paraId="0D8B0075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511" w:type="pct"/>
            <w:shd w:val="clear" w:color="auto" w:fill="auto"/>
            <w:noWrap/>
          </w:tcPr>
          <w:p w14:paraId="289D4F03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70" w:type="pct"/>
            <w:shd w:val="clear" w:color="auto" w:fill="auto"/>
            <w:noWrap/>
          </w:tcPr>
          <w:p w14:paraId="35ECFD02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ascii="等线" w:eastAsia="等线" w:hAnsi="等线" w:cs="宋体" w:hint="eastAsia"/>
                <w:kern w:val="0"/>
                <w:sz w:val="18"/>
                <w:szCs w:val="18"/>
              </w:rPr>
            </w:pPr>
            <w:r w:rsidRPr="00E11590">
              <w:rPr>
                <w:rFonts w:ascii="等线" w:eastAsia="等线" w:hAnsi="等线" w:cs="宋体" w:hint="eastAsia"/>
                <w:kern w:val="0"/>
                <w:sz w:val="18"/>
                <w:szCs w:val="18"/>
              </w:rPr>
              <w:t>●</w:t>
            </w:r>
          </w:p>
        </w:tc>
      </w:tr>
      <w:tr w:rsidR="007F33D4" w:rsidRPr="00E11590" w14:paraId="7C70B840" w14:textId="77777777" w:rsidTr="0063118A">
        <w:trPr>
          <w:trHeight w:val="262"/>
        </w:trPr>
        <w:tc>
          <w:tcPr>
            <w:tcW w:w="1624" w:type="pct"/>
            <w:shd w:val="clear" w:color="auto" w:fill="auto"/>
            <w:noWrap/>
          </w:tcPr>
          <w:p w14:paraId="71B41301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Rural rooftop PV and microgrid system - public system</w:t>
            </w:r>
          </w:p>
        </w:tc>
        <w:tc>
          <w:tcPr>
            <w:tcW w:w="611" w:type="pct"/>
            <w:shd w:val="clear" w:color="auto" w:fill="auto"/>
            <w:noWrap/>
          </w:tcPr>
          <w:p w14:paraId="2449F358" w14:textId="5834CC04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3</w:t>
            </w:r>
            <w:r w:rsidR="007F33D4">
              <w:rPr>
                <w:rFonts w:eastAsia="等线" w:cs="Times New Roman" w:hint="eastAsia"/>
                <w:kern w:val="0"/>
                <w:sz w:val="18"/>
                <w:szCs w:val="18"/>
              </w:rPr>
              <w:t xml:space="preserve"> </w:t>
            </w:r>
            <w:r w:rsidR="007F33D4">
              <w:rPr>
                <w:rFonts w:eastAsia="等线" w:cs="Times New Roman" w:hint="eastAsia"/>
                <w:kern w:val="0"/>
                <w:sz w:val="18"/>
                <w:szCs w:val="18"/>
              </w:rPr>
              <w:t>×</w:t>
            </w:r>
            <w:r w:rsidR="007F33D4">
              <w:rPr>
                <w:rFonts w:eastAsia="等线" w:cs="Times New Roman" w:hint="eastAsia"/>
                <w:kern w:val="0"/>
                <w:sz w:val="18"/>
                <w:szCs w:val="18"/>
              </w:rPr>
              <w:t xml:space="preserve"> 10</w:t>
            </w:r>
            <w:r w:rsidR="007F33D4" w:rsidRPr="0063118A">
              <w:rPr>
                <w:rFonts w:eastAsia="等线" w:cs="Times New Roman"/>
                <w:kern w:val="0"/>
                <w:sz w:val="18"/>
                <w:szCs w:val="18"/>
                <w:vertAlign w:val="superscript"/>
              </w:rPr>
              <w:t>6</w:t>
            </w:r>
            <w:r w:rsidR="007F33D4" w:rsidRPr="00E11590">
              <w:rPr>
                <w:rFonts w:eastAsia="等线" w:cs="Times New Roman"/>
                <w:kern w:val="0"/>
                <w:sz w:val="18"/>
                <w:szCs w:val="18"/>
              </w:rPr>
              <w:t xml:space="preserve"> </w:t>
            </w: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substation</w:t>
            </w:r>
            <w:r w:rsidR="007F33D4" w:rsidRPr="007F33D4">
              <w:rPr>
                <w:rFonts w:eastAsia="等线" w:cs="Times New Roman"/>
                <w:kern w:val="0"/>
                <w:sz w:val="18"/>
                <w:szCs w:val="18"/>
                <w:vertAlign w:val="superscript"/>
              </w:rPr>
              <w:t>−</w:t>
            </w:r>
            <w:r w:rsidR="007F33D4" w:rsidRPr="007F33D4">
              <w:rPr>
                <w:rFonts w:eastAsia="等线" w:cs="Times New Roman" w:hint="eastAsia"/>
                <w:kern w:val="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474" w:type="pct"/>
            <w:shd w:val="clear" w:color="auto" w:fill="auto"/>
            <w:noWrap/>
          </w:tcPr>
          <w:p w14:paraId="440932B0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1.2 million</w:t>
            </w:r>
          </w:p>
        </w:tc>
        <w:tc>
          <w:tcPr>
            <w:tcW w:w="542" w:type="pct"/>
            <w:shd w:val="clear" w:color="auto" w:fill="auto"/>
            <w:noWrap/>
          </w:tcPr>
          <w:p w14:paraId="2FEA5ADD" w14:textId="42DE9D2D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3</w:t>
            </w:r>
            <w:r w:rsidR="007F33D4">
              <w:rPr>
                <w:rFonts w:eastAsia="等线" w:cs="Times New Roman" w:hint="eastAsia"/>
                <w:kern w:val="0"/>
                <w:sz w:val="18"/>
                <w:szCs w:val="18"/>
              </w:rPr>
              <w:t xml:space="preserve"> </w:t>
            </w: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600</w:t>
            </w:r>
          </w:p>
        </w:tc>
        <w:tc>
          <w:tcPr>
            <w:tcW w:w="668" w:type="pct"/>
            <w:shd w:val="clear" w:color="auto" w:fill="auto"/>
            <w:noWrap/>
          </w:tcPr>
          <w:p w14:paraId="4CAC8A5B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ascii="等线" w:eastAsia="等线" w:hAnsi="等线" w:cs="宋体" w:hint="eastAsia"/>
                <w:kern w:val="0"/>
                <w:sz w:val="18"/>
                <w:szCs w:val="18"/>
              </w:rPr>
            </w:pPr>
            <w:r w:rsidRPr="00E11590">
              <w:rPr>
                <w:rFonts w:ascii="等线" w:eastAsia="等线" w:hAnsi="等线" w:cs="宋体" w:hint="eastAsia"/>
                <w:kern w:val="0"/>
                <w:sz w:val="18"/>
                <w:szCs w:val="18"/>
              </w:rPr>
              <w:t>●</w:t>
            </w:r>
          </w:p>
        </w:tc>
        <w:tc>
          <w:tcPr>
            <w:tcW w:w="511" w:type="pct"/>
            <w:shd w:val="clear" w:color="auto" w:fill="auto"/>
            <w:noWrap/>
          </w:tcPr>
          <w:p w14:paraId="12449622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ascii="等线" w:eastAsia="等线" w:hAnsi="等线" w:cs="宋体" w:hint="eastAsia"/>
                <w:kern w:val="0"/>
                <w:sz w:val="18"/>
                <w:szCs w:val="18"/>
              </w:rPr>
            </w:pPr>
          </w:p>
        </w:tc>
        <w:tc>
          <w:tcPr>
            <w:tcW w:w="570" w:type="pct"/>
            <w:shd w:val="clear" w:color="auto" w:fill="auto"/>
            <w:noWrap/>
          </w:tcPr>
          <w:p w14:paraId="6C405E5B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</w:tr>
      <w:tr w:rsidR="007F33D4" w:rsidRPr="00E11590" w14:paraId="6157DA8C" w14:textId="77777777" w:rsidTr="0063118A">
        <w:trPr>
          <w:trHeight w:val="139"/>
        </w:trPr>
        <w:tc>
          <w:tcPr>
            <w:tcW w:w="1624" w:type="pct"/>
            <w:shd w:val="clear" w:color="auto" w:fill="auto"/>
            <w:noWrap/>
          </w:tcPr>
          <w:p w14:paraId="0B595E5F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Low-carbon heating system</w:t>
            </w:r>
          </w:p>
        </w:tc>
        <w:tc>
          <w:tcPr>
            <w:tcW w:w="611" w:type="pct"/>
            <w:shd w:val="clear" w:color="auto" w:fill="auto"/>
            <w:noWrap/>
          </w:tcPr>
          <w:p w14:paraId="7E86245F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shd w:val="clear" w:color="auto" w:fill="auto"/>
            <w:noWrap/>
          </w:tcPr>
          <w:p w14:paraId="7B2E43C0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2" w:type="pct"/>
            <w:shd w:val="clear" w:color="auto" w:fill="auto"/>
            <w:noWrap/>
          </w:tcPr>
          <w:p w14:paraId="38EA04AD" w14:textId="56ED6630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2</w:t>
            </w:r>
            <w:r w:rsidR="007F33D4">
              <w:rPr>
                <w:rFonts w:eastAsia="等线" w:cs="Times New Roman" w:hint="eastAsia"/>
                <w:kern w:val="0"/>
                <w:sz w:val="18"/>
                <w:szCs w:val="18"/>
              </w:rPr>
              <w:t xml:space="preserve"> </w:t>
            </w: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000</w:t>
            </w:r>
          </w:p>
        </w:tc>
        <w:tc>
          <w:tcPr>
            <w:tcW w:w="668" w:type="pct"/>
            <w:shd w:val="clear" w:color="auto" w:fill="auto"/>
            <w:noWrap/>
          </w:tcPr>
          <w:p w14:paraId="04C2384B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ascii="等线" w:eastAsia="等线" w:hAnsi="等线" w:cs="宋体" w:hint="eastAsia"/>
                <w:kern w:val="0"/>
                <w:sz w:val="18"/>
                <w:szCs w:val="18"/>
              </w:rPr>
            </w:pPr>
            <w:r w:rsidRPr="00E11590">
              <w:rPr>
                <w:rFonts w:ascii="等线" w:eastAsia="等线" w:hAnsi="等线" w:cs="宋体" w:hint="eastAsia"/>
                <w:kern w:val="0"/>
                <w:sz w:val="18"/>
                <w:szCs w:val="18"/>
              </w:rPr>
              <w:t>●</w:t>
            </w:r>
          </w:p>
        </w:tc>
        <w:tc>
          <w:tcPr>
            <w:tcW w:w="511" w:type="pct"/>
            <w:shd w:val="clear" w:color="auto" w:fill="auto"/>
            <w:noWrap/>
          </w:tcPr>
          <w:p w14:paraId="29F647C0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ascii="等线" w:eastAsia="等线" w:hAnsi="等线" w:cs="宋体" w:hint="eastAsia"/>
                <w:kern w:val="0"/>
                <w:sz w:val="18"/>
                <w:szCs w:val="18"/>
              </w:rPr>
            </w:pPr>
            <w:r w:rsidRPr="00E11590">
              <w:rPr>
                <w:rFonts w:ascii="等线" w:eastAsia="等线" w:hAnsi="等线" w:cs="宋体" w:hint="eastAsia"/>
                <w:kern w:val="0"/>
                <w:sz w:val="18"/>
                <w:szCs w:val="18"/>
              </w:rPr>
              <w:t>●</w:t>
            </w:r>
          </w:p>
        </w:tc>
        <w:tc>
          <w:tcPr>
            <w:tcW w:w="570" w:type="pct"/>
            <w:shd w:val="clear" w:color="auto" w:fill="auto"/>
            <w:noWrap/>
          </w:tcPr>
          <w:p w14:paraId="682B548F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ascii="等线" w:eastAsia="等线" w:hAnsi="等线" w:cs="宋体" w:hint="eastAsia"/>
                <w:kern w:val="0"/>
                <w:sz w:val="18"/>
                <w:szCs w:val="18"/>
              </w:rPr>
            </w:pPr>
          </w:p>
        </w:tc>
      </w:tr>
      <w:tr w:rsidR="007F33D4" w:rsidRPr="00E11590" w14:paraId="3BD05ACA" w14:textId="77777777" w:rsidTr="0063118A">
        <w:trPr>
          <w:trHeight w:val="198"/>
        </w:trPr>
        <w:tc>
          <w:tcPr>
            <w:tcW w:w="1624" w:type="pct"/>
            <w:shd w:val="clear" w:color="auto" w:fill="auto"/>
            <w:noWrap/>
          </w:tcPr>
          <w:p w14:paraId="02681C95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E11590">
              <w:rPr>
                <w:rFonts w:cs="Times New Roman" w:hint="eastAsia"/>
                <w:kern w:val="0"/>
                <w:sz w:val="18"/>
                <w:szCs w:val="18"/>
              </w:rPr>
              <w:t>T</w:t>
            </w:r>
            <w:r w:rsidRPr="00E11590">
              <w:rPr>
                <w:rFonts w:cs="Times New Roman"/>
                <w:kern w:val="0"/>
                <w:sz w:val="18"/>
                <w:szCs w:val="18"/>
              </w:rPr>
              <w:t>otal</w:t>
            </w:r>
          </w:p>
        </w:tc>
        <w:tc>
          <w:tcPr>
            <w:tcW w:w="611" w:type="pct"/>
            <w:shd w:val="clear" w:color="auto" w:fill="auto"/>
            <w:noWrap/>
          </w:tcPr>
          <w:p w14:paraId="6F1D2CEF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shd w:val="clear" w:color="auto" w:fill="auto"/>
            <w:noWrap/>
          </w:tcPr>
          <w:p w14:paraId="4D51BE7E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2" w:type="pct"/>
            <w:shd w:val="clear" w:color="auto" w:fill="auto"/>
            <w:noWrap/>
          </w:tcPr>
          <w:p w14:paraId="5405C74E" w14:textId="09EE07E2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22</w:t>
            </w:r>
            <w:r w:rsidR="007F33D4">
              <w:rPr>
                <w:rFonts w:eastAsia="等线" w:cs="Times New Roman" w:hint="eastAsia"/>
                <w:kern w:val="0"/>
                <w:sz w:val="18"/>
                <w:szCs w:val="18"/>
              </w:rPr>
              <w:t xml:space="preserve"> </w:t>
            </w: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600</w:t>
            </w:r>
          </w:p>
        </w:tc>
        <w:tc>
          <w:tcPr>
            <w:tcW w:w="668" w:type="pct"/>
            <w:shd w:val="clear" w:color="auto" w:fill="auto"/>
            <w:noWrap/>
          </w:tcPr>
          <w:p w14:paraId="7CBBEBE0" w14:textId="23BC35C9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4</w:t>
            </w:r>
            <w:r w:rsidR="007F33D4">
              <w:rPr>
                <w:rFonts w:eastAsia="等线" w:cs="Times New Roman" w:hint="eastAsia"/>
                <w:kern w:val="0"/>
                <w:sz w:val="18"/>
                <w:szCs w:val="18"/>
              </w:rPr>
              <w:t xml:space="preserve"> </w:t>
            </w: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600</w:t>
            </w:r>
          </w:p>
        </w:tc>
        <w:tc>
          <w:tcPr>
            <w:tcW w:w="511" w:type="pct"/>
            <w:shd w:val="clear" w:color="auto" w:fill="auto"/>
            <w:noWrap/>
          </w:tcPr>
          <w:p w14:paraId="5054E9D5" w14:textId="65195A44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2</w:t>
            </w:r>
            <w:r w:rsidR="007F33D4">
              <w:rPr>
                <w:rFonts w:eastAsia="等线" w:cs="Times New Roman" w:hint="eastAsia"/>
                <w:kern w:val="0"/>
                <w:sz w:val="18"/>
                <w:szCs w:val="18"/>
              </w:rPr>
              <w:t xml:space="preserve"> </w:t>
            </w: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500</w:t>
            </w:r>
          </w:p>
        </w:tc>
        <w:tc>
          <w:tcPr>
            <w:tcW w:w="570" w:type="pct"/>
            <w:shd w:val="clear" w:color="auto" w:fill="auto"/>
            <w:noWrap/>
          </w:tcPr>
          <w:p w14:paraId="649B7B26" w14:textId="21F33182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15</w:t>
            </w:r>
            <w:r w:rsidR="007F33D4">
              <w:rPr>
                <w:rFonts w:eastAsia="等线" w:cs="Times New Roman" w:hint="eastAsia"/>
                <w:kern w:val="0"/>
                <w:sz w:val="18"/>
                <w:szCs w:val="18"/>
              </w:rPr>
              <w:t xml:space="preserve"> </w:t>
            </w: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500</w:t>
            </w:r>
          </w:p>
        </w:tc>
      </w:tr>
    </w:tbl>
    <w:p w14:paraId="4337C622" w14:textId="77777777" w:rsidR="00847215" w:rsidRPr="00847215" w:rsidRDefault="00847215" w:rsidP="004B153F">
      <w:pPr>
        <w:rPr>
          <w:rFonts w:cs="Times New Roman"/>
          <w:sz w:val="22"/>
        </w:rPr>
      </w:pPr>
      <w:r w:rsidRPr="00847215">
        <w:rPr>
          <w:rFonts w:cs="Times New Roman"/>
          <w:sz w:val="16"/>
          <w:szCs w:val="16"/>
        </w:rPr>
        <w:t xml:space="preserve">* </w:t>
      </w:r>
      <w:r w:rsidRPr="00847215">
        <w:rPr>
          <w:rFonts w:cs="Times New Roman" w:hint="eastAsia"/>
          <w:sz w:val="16"/>
          <w:szCs w:val="16"/>
        </w:rPr>
        <w:t>Ma</w:t>
      </w:r>
      <w:r w:rsidRPr="00847215">
        <w:rPr>
          <w:rFonts w:cs="Times New Roman"/>
          <w:sz w:val="16"/>
          <w:szCs w:val="16"/>
        </w:rPr>
        <w:t>rginal cost compared to a normal building power system.</w:t>
      </w:r>
    </w:p>
    <w:p w14:paraId="4DB8DC85" w14:textId="77777777" w:rsidR="00847215" w:rsidRPr="00847215" w:rsidRDefault="00847215" w:rsidP="004B153F">
      <w:pPr>
        <w:widowControl/>
        <w:jc w:val="left"/>
        <w:rPr>
          <w:rFonts w:cs="Times New Roman"/>
          <w:sz w:val="22"/>
        </w:rPr>
      </w:pPr>
      <w:r w:rsidRPr="00847215">
        <w:rPr>
          <w:rFonts w:cs="Times New Roman"/>
          <w:sz w:val="22"/>
        </w:rPr>
        <w:br w:type="page"/>
      </w:r>
    </w:p>
    <w:p w14:paraId="260F66EA" w14:textId="77777777" w:rsidR="003C7219" w:rsidRPr="003C7219" w:rsidRDefault="00847215" w:rsidP="003C7219">
      <w:pPr>
        <w:adjustRightInd w:val="0"/>
        <w:snapToGrid w:val="0"/>
        <w:rPr>
          <w:b/>
          <w:bCs/>
        </w:rPr>
      </w:pPr>
      <w:bookmarkStart w:id="4" w:name="_Ref187066579"/>
      <w:r w:rsidRPr="003C7219">
        <w:rPr>
          <w:b/>
          <w:bCs/>
        </w:rPr>
        <w:lastRenderedPageBreak/>
        <w:t>Table S</w:t>
      </w:r>
      <w:r w:rsidRPr="003C7219">
        <w:rPr>
          <w:b/>
          <w:bCs/>
        </w:rPr>
        <w:fldChar w:fldCharType="begin"/>
      </w:r>
      <w:r w:rsidRPr="003C7219">
        <w:rPr>
          <w:b/>
          <w:bCs/>
        </w:rPr>
        <w:instrText xml:space="preserve"> SEQ Table_S \* ARABIC </w:instrText>
      </w:r>
      <w:r w:rsidRPr="003C7219">
        <w:rPr>
          <w:b/>
          <w:bCs/>
        </w:rPr>
        <w:fldChar w:fldCharType="separate"/>
      </w:r>
      <w:r w:rsidRPr="003C7219">
        <w:rPr>
          <w:b/>
          <w:bCs/>
        </w:rPr>
        <w:t>2</w:t>
      </w:r>
      <w:r w:rsidRPr="003C7219">
        <w:rPr>
          <w:b/>
          <w:bCs/>
        </w:rPr>
        <w:fldChar w:fldCharType="end"/>
      </w:r>
      <w:bookmarkEnd w:id="4"/>
      <w:r w:rsidRPr="003C7219">
        <w:rPr>
          <w:b/>
          <w:bCs/>
        </w:rPr>
        <w:t xml:space="preserve"> </w:t>
      </w:r>
    </w:p>
    <w:p w14:paraId="77957BB3" w14:textId="52085E1D" w:rsidR="00847215" w:rsidRPr="003C7219" w:rsidRDefault="00847215" w:rsidP="003C7219">
      <w:pPr>
        <w:adjustRightInd w:val="0"/>
        <w:snapToGrid w:val="0"/>
      </w:pPr>
      <w:r w:rsidRPr="003C7219">
        <w:t>Key barriers to achieving carbon neutrality and corresponding policy solutions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96"/>
        <w:gridCol w:w="3124"/>
        <w:gridCol w:w="1489"/>
        <w:gridCol w:w="711"/>
        <w:gridCol w:w="1094"/>
        <w:gridCol w:w="914"/>
        <w:gridCol w:w="974"/>
        <w:gridCol w:w="854"/>
      </w:tblGrid>
      <w:tr w:rsidR="00135A8E" w:rsidRPr="00E11590" w14:paraId="5DCB5F5A" w14:textId="77777777" w:rsidTr="00135A8E">
        <w:trPr>
          <w:trHeight w:val="70"/>
        </w:trPr>
        <w:tc>
          <w:tcPr>
            <w:tcW w:w="620" w:type="pct"/>
            <w:vMerge w:val="restart"/>
            <w:shd w:val="clear" w:color="auto" w:fill="auto"/>
          </w:tcPr>
          <w:p w14:paraId="3CB78A9F" w14:textId="77777777" w:rsidR="00135A8E" w:rsidRPr="00E11590" w:rsidRDefault="00135A8E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Category</w:t>
            </w:r>
          </w:p>
        </w:tc>
        <w:tc>
          <w:tcPr>
            <w:tcW w:w="1494" w:type="pct"/>
            <w:vMerge w:val="restart"/>
            <w:shd w:val="clear" w:color="auto" w:fill="auto"/>
          </w:tcPr>
          <w:p w14:paraId="684DD4B2" w14:textId="41B9EDC9" w:rsidR="00135A8E" w:rsidRPr="00E11590" w:rsidRDefault="00135A8E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 xml:space="preserve">Barrier </w:t>
            </w:r>
          </w:p>
        </w:tc>
        <w:tc>
          <w:tcPr>
            <w:tcW w:w="2886" w:type="pct"/>
            <w:gridSpan w:val="6"/>
            <w:shd w:val="clear" w:color="auto" w:fill="auto"/>
            <w:noWrap/>
          </w:tcPr>
          <w:p w14:paraId="0CE58FD4" w14:textId="14E41C0D" w:rsidR="00135A8E" w:rsidRPr="00E11590" w:rsidRDefault="00135A8E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Policy solution</w:t>
            </w:r>
          </w:p>
        </w:tc>
      </w:tr>
      <w:tr w:rsidR="00135A8E" w:rsidRPr="00E11590" w14:paraId="509E4A4D" w14:textId="77777777" w:rsidTr="00135A8E">
        <w:trPr>
          <w:trHeight w:val="280"/>
        </w:trPr>
        <w:tc>
          <w:tcPr>
            <w:tcW w:w="620" w:type="pct"/>
            <w:vMerge/>
            <w:shd w:val="clear" w:color="auto" w:fill="auto"/>
          </w:tcPr>
          <w:p w14:paraId="5E15E765" w14:textId="77777777" w:rsidR="00135A8E" w:rsidRPr="00E11590" w:rsidRDefault="00135A8E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1494" w:type="pct"/>
            <w:vMerge/>
            <w:shd w:val="clear" w:color="auto" w:fill="auto"/>
          </w:tcPr>
          <w:p w14:paraId="095AF685" w14:textId="77777777" w:rsidR="00135A8E" w:rsidRPr="00E11590" w:rsidRDefault="00135A8E" w:rsidP="007A064C">
            <w:pPr>
              <w:widowControl/>
              <w:adjustRightInd w:val="0"/>
              <w:snapToGrid w:val="0"/>
              <w:jc w:val="left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12" w:type="pct"/>
            <w:shd w:val="clear" w:color="auto" w:fill="auto"/>
            <w:noWrap/>
          </w:tcPr>
          <w:p w14:paraId="01B00438" w14:textId="77777777" w:rsidR="00135A8E" w:rsidRPr="00E11590" w:rsidRDefault="00135A8E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Top-level planning</w:t>
            </w:r>
          </w:p>
        </w:tc>
        <w:tc>
          <w:tcPr>
            <w:tcW w:w="340" w:type="pct"/>
            <w:shd w:val="clear" w:color="auto" w:fill="auto"/>
            <w:noWrap/>
          </w:tcPr>
          <w:p w14:paraId="589E78C9" w14:textId="77777777" w:rsidR="00135A8E" w:rsidRPr="00E11590" w:rsidRDefault="00135A8E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R&amp;D</w:t>
            </w:r>
          </w:p>
        </w:tc>
        <w:tc>
          <w:tcPr>
            <w:tcW w:w="523" w:type="pct"/>
            <w:shd w:val="clear" w:color="auto" w:fill="auto"/>
            <w:noWrap/>
          </w:tcPr>
          <w:p w14:paraId="528CA9D0" w14:textId="77777777" w:rsidR="00135A8E" w:rsidRPr="00E11590" w:rsidRDefault="00135A8E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Infrastructure</w:t>
            </w:r>
          </w:p>
        </w:tc>
        <w:tc>
          <w:tcPr>
            <w:tcW w:w="437" w:type="pct"/>
            <w:shd w:val="clear" w:color="auto" w:fill="auto"/>
            <w:noWrap/>
          </w:tcPr>
          <w:p w14:paraId="795B6587" w14:textId="77777777" w:rsidR="00135A8E" w:rsidRPr="00E11590" w:rsidRDefault="00135A8E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Regulatory</w:t>
            </w:r>
          </w:p>
        </w:tc>
        <w:tc>
          <w:tcPr>
            <w:tcW w:w="466" w:type="pct"/>
            <w:shd w:val="clear" w:color="auto" w:fill="auto"/>
            <w:noWrap/>
          </w:tcPr>
          <w:p w14:paraId="4252EB7F" w14:textId="77777777" w:rsidR="00135A8E" w:rsidRPr="00E11590" w:rsidRDefault="00135A8E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Information</w:t>
            </w:r>
          </w:p>
        </w:tc>
        <w:tc>
          <w:tcPr>
            <w:tcW w:w="408" w:type="pct"/>
            <w:shd w:val="clear" w:color="auto" w:fill="auto"/>
            <w:noWrap/>
          </w:tcPr>
          <w:p w14:paraId="02213FEE" w14:textId="77777777" w:rsidR="00135A8E" w:rsidRPr="00E11590" w:rsidRDefault="00135A8E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Incentives</w:t>
            </w:r>
          </w:p>
        </w:tc>
      </w:tr>
      <w:tr w:rsidR="00847215" w:rsidRPr="00E11590" w14:paraId="7D02980C" w14:textId="77777777" w:rsidTr="00135A8E">
        <w:trPr>
          <w:trHeight w:val="270"/>
        </w:trPr>
        <w:tc>
          <w:tcPr>
            <w:tcW w:w="620" w:type="pct"/>
            <w:shd w:val="clear" w:color="auto" w:fill="auto"/>
          </w:tcPr>
          <w:p w14:paraId="639558B2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Overall</w:t>
            </w:r>
          </w:p>
        </w:tc>
        <w:tc>
          <w:tcPr>
            <w:tcW w:w="1494" w:type="pct"/>
            <w:shd w:val="clear" w:color="auto" w:fill="auto"/>
          </w:tcPr>
          <w:p w14:paraId="737884A5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Accounting for building carbon emissions and their relationship with economic benefits</w:t>
            </w:r>
          </w:p>
        </w:tc>
        <w:tc>
          <w:tcPr>
            <w:tcW w:w="712" w:type="pct"/>
            <w:shd w:val="clear" w:color="auto" w:fill="auto"/>
            <w:noWrap/>
          </w:tcPr>
          <w:p w14:paraId="7185A1ED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shd w:val="clear" w:color="auto" w:fill="auto"/>
            <w:noWrap/>
          </w:tcPr>
          <w:p w14:paraId="2EA20832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shd w:val="clear" w:color="auto" w:fill="auto"/>
            <w:noWrap/>
          </w:tcPr>
          <w:p w14:paraId="19212CD3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7" w:type="pct"/>
            <w:shd w:val="clear" w:color="auto" w:fill="auto"/>
            <w:noWrap/>
          </w:tcPr>
          <w:p w14:paraId="28C15925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6" w:type="pct"/>
            <w:shd w:val="clear" w:color="auto" w:fill="auto"/>
            <w:noWrap/>
          </w:tcPr>
          <w:p w14:paraId="1C85A6A7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ascii="等线" w:eastAsia="等线" w:hAnsi="等线" w:cs="Times New Roman" w:hint="eastAsia"/>
                <w:kern w:val="0"/>
                <w:sz w:val="18"/>
                <w:szCs w:val="18"/>
              </w:rPr>
              <w:t>●●●</w:t>
            </w:r>
          </w:p>
        </w:tc>
        <w:tc>
          <w:tcPr>
            <w:tcW w:w="408" w:type="pct"/>
            <w:shd w:val="clear" w:color="auto" w:fill="auto"/>
            <w:noWrap/>
          </w:tcPr>
          <w:p w14:paraId="4E570FB6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 w:hint="eastAsia"/>
                <w:kern w:val="0"/>
                <w:sz w:val="18"/>
                <w:szCs w:val="18"/>
              </w:rPr>
              <w:t>●●●</w:t>
            </w:r>
          </w:p>
        </w:tc>
      </w:tr>
      <w:tr w:rsidR="00847215" w:rsidRPr="00E11590" w14:paraId="716A387A" w14:textId="77777777" w:rsidTr="00135A8E">
        <w:trPr>
          <w:trHeight w:val="318"/>
        </w:trPr>
        <w:tc>
          <w:tcPr>
            <w:tcW w:w="620" w:type="pct"/>
            <w:shd w:val="clear" w:color="auto" w:fill="auto"/>
          </w:tcPr>
          <w:p w14:paraId="679009E1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 xml:space="preserve">Building stock </w:t>
            </w:r>
          </w:p>
        </w:tc>
        <w:tc>
          <w:tcPr>
            <w:tcW w:w="1494" w:type="pct"/>
            <w:shd w:val="clear" w:color="auto" w:fill="auto"/>
          </w:tcPr>
          <w:p w14:paraId="1BD7F0F4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Housing inequity and low-carbon building renovation</w:t>
            </w:r>
          </w:p>
        </w:tc>
        <w:tc>
          <w:tcPr>
            <w:tcW w:w="712" w:type="pct"/>
            <w:shd w:val="clear" w:color="auto" w:fill="auto"/>
            <w:noWrap/>
          </w:tcPr>
          <w:p w14:paraId="46438FEA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shd w:val="clear" w:color="auto" w:fill="auto"/>
            <w:noWrap/>
          </w:tcPr>
          <w:p w14:paraId="28F4E498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 w:hint="eastAsia"/>
                <w:kern w:val="0"/>
                <w:sz w:val="18"/>
                <w:szCs w:val="18"/>
              </w:rPr>
              <w:t>●</w:t>
            </w:r>
          </w:p>
        </w:tc>
        <w:tc>
          <w:tcPr>
            <w:tcW w:w="523" w:type="pct"/>
            <w:shd w:val="clear" w:color="auto" w:fill="auto"/>
            <w:noWrap/>
          </w:tcPr>
          <w:p w14:paraId="55F253DD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437" w:type="pct"/>
            <w:shd w:val="clear" w:color="auto" w:fill="auto"/>
            <w:noWrap/>
          </w:tcPr>
          <w:p w14:paraId="4C882B69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 w:hint="eastAsia"/>
                <w:kern w:val="0"/>
                <w:sz w:val="18"/>
                <w:szCs w:val="18"/>
              </w:rPr>
              <w:t>●</w:t>
            </w:r>
          </w:p>
        </w:tc>
        <w:tc>
          <w:tcPr>
            <w:tcW w:w="466" w:type="pct"/>
            <w:shd w:val="clear" w:color="auto" w:fill="auto"/>
            <w:noWrap/>
          </w:tcPr>
          <w:p w14:paraId="1EF64B17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 w:hint="eastAsia"/>
                <w:kern w:val="0"/>
                <w:sz w:val="18"/>
                <w:szCs w:val="18"/>
              </w:rPr>
              <w:t>●</w:t>
            </w:r>
          </w:p>
        </w:tc>
        <w:tc>
          <w:tcPr>
            <w:tcW w:w="408" w:type="pct"/>
            <w:shd w:val="clear" w:color="auto" w:fill="auto"/>
            <w:noWrap/>
          </w:tcPr>
          <w:p w14:paraId="69AB7311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</w:p>
        </w:tc>
      </w:tr>
      <w:tr w:rsidR="00847215" w:rsidRPr="00E11590" w14:paraId="6949914A" w14:textId="77777777" w:rsidTr="00135A8E">
        <w:trPr>
          <w:trHeight w:val="224"/>
        </w:trPr>
        <w:tc>
          <w:tcPr>
            <w:tcW w:w="620" w:type="pct"/>
            <w:shd w:val="clear" w:color="auto" w:fill="auto"/>
          </w:tcPr>
          <w:p w14:paraId="13059057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Electrification</w:t>
            </w:r>
          </w:p>
        </w:tc>
        <w:tc>
          <w:tcPr>
            <w:tcW w:w="1494" w:type="pct"/>
            <w:shd w:val="clear" w:color="auto" w:fill="auto"/>
          </w:tcPr>
          <w:p w14:paraId="577F225C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Overcoming Outdated Standards and Norms</w:t>
            </w:r>
          </w:p>
        </w:tc>
        <w:tc>
          <w:tcPr>
            <w:tcW w:w="712" w:type="pct"/>
            <w:shd w:val="clear" w:color="auto" w:fill="auto"/>
            <w:noWrap/>
          </w:tcPr>
          <w:p w14:paraId="43560B93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shd w:val="clear" w:color="auto" w:fill="auto"/>
            <w:noWrap/>
          </w:tcPr>
          <w:p w14:paraId="5706CC4F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 w:hint="eastAsia"/>
                <w:kern w:val="0"/>
                <w:sz w:val="18"/>
                <w:szCs w:val="18"/>
              </w:rPr>
              <w:t>●</w:t>
            </w:r>
          </w:p>
        </w:tc>
        <w:tc>
          <w:tcPr>
            <w:tcW w:w="523" w:type="pct"/>
            <w:shd w:val="clear" w:color="auto" w:fill="auto"/>
            <w:noWrap/>
          </w:tcPr>
          <w:p w14:paraId="3AD8DE99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437" w:type="pct"/>
            <w:shd w:val="clear" w:color="auto" w:fill="auto"/>
            <w:noWrap/>
          </w:tcPr>
          <w:p w14:paraId="2CE05CA3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 w:hint="eastAsia"/>
                <w:kern w:val="0"/>
                <w:sz w:val="18"/>
                <w:szCs w:val="18"/>
              </w:rPr>
              <w:t>●●</w:t>
            </w:r>
          </w:p>
        </w:tc>
        <w:tc>
          <w:tcPr>
            <w:tcW w:w="466" w:type="pct"/>
            <w:shd w:val="clear" w:color="auto" w:fill="auto"/>
            <w:noWrap/>
          </w:tcPr>
          <w:p w14:paraId="364EB6E0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 w:hint="eastAsia"/>
                <w:kern w:val="0"/>
                <w:sz w:val="18"/>
                <w:szCs w:val="18"/>
              </w:rPr>
              <w:t>●</w:t>
            </w:r>
          </w:p>
        </w:tc>
        <w:tc>
          <w:tcPr>
            <w:tcW w:w="408" w:type="pct"/>
            <w:shd w:val="clear" w:color="auto" w:fill="auto"/>
            <w:noWrap/>
          </w:tcPr>
          <w:p w14:paraId="04CA8B2B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 w:hint="eastAsia"/>
                <w:kern w:val="0"/>
                <w:sz w:val="18"/>
                <w:szCs w:val="18"/>
              </w:rPr>
              <w:t>●</w:t>
            </w:r>
          </w:p>
        </w:tc>
      </w:tr>
      <w:tr w:rsidR="00847215" w:rsidRPr="00E11590" w14:paraId="58D3D18E" w14:textId="77777777" w:rsidTr="00135A8E">
        <w:trPr>
          <w:trHeight w:val="270"/>
        </w:trPr>
        <w:tc>
          <w:tcPr>
            <w:tcW w:w="620" w:type="pct"/>
            <w:shd w:val="clear" w:color="auto" w:fill="auto"/>
          </w:tcPr>
          <w:p w14:paraId="4657A537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Sufficiency and efficiency</w:t>
            </w:r>
          </w:p>
        </w:tc>
        <w:tc>
          <w:tcPr>
            <w:tcW w:w="1494" w:type="pct"/>
            <w:shd w:val="clear" w:color="auto" w:fill="auto"/>
          </w:tcPr>
          <w:p w14:paraId="2B6A06F3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 xml:space="preserve">Evaluation methods and incentives </w:t>
            </w:r>
          </w:p>
        </w:tc>
        <w:tc>
          <w:tcPr>
            <w:tcW w:w="712" w:type="pct"/>
            <w:shd w:val="clear" w:color="auto" w:fill="auto"/>
            <w:noWrap/>
          </w:tcPr>
          <w:p w14:paraId="1D995532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shd w:val="clear" w:color="auto" w:fill="auto"/>
            <w:noWrap/>
          </w:tcPr>
          <w:p w14:paraId="1E662C7E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 w:hint="eastAsia"/>
                <w:kern w:val="0"/>
                <w:sz w:val="18"/>
                <w:szCs w:val="18"/>
              </w:rPr>
              <w:t>●</w:t>
            </w:r>
          </w:p>
        </w:tc>
        <w:tc>
          <w:tcPr>
            <w:tcW w:w="523" w:type="pct"/>
            <w:shd w:val="clear" w:color="auto" w:fill="auto"/>
            <w:noWrap/>
          </w:tcPr>
          <w:p w14:paraId="50C5A2A2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</w:p>
        </w:tc>
        <w:tc>
          <w:tcPr>
            <w:tcW w:w="437" w:type="pct"/>
            <w:shd w:val="clear" w:color="auto" w:fill="auto"/>
            <w:noWrap/>
          </w:tcPr>
          <w:p w14:paraId="48FCF7EB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 w:hint="eastAsia"/>
                <w:kern w:val="0"/>
                <w:sz w:val="18"/>
                <w:szCs w:val="18"/>
              </w:rPr>
              <w:t>●●●</w:t>
            </w:r>
          </w:p>
        </w:tc>
        <w:tc>
          <w:tcPr>
            <w:tcW w:w="466" w:type="pct"/>
            <w:shd w:val="clear" w:color="auto" w:fill="auto"/>
            <w:noWrap/>
          </w:tcPr>
          <w:p w14:paraId="2BBFCEC2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 w:hint="eastAsia"/>
                <w:kern w:val="0"/>
                <w:sz w:val="18"/>
                <w:szCs w:val="18"/>
              </w:rPr>
              <w:t>●</w:t>
            </w:r>
          </w:p>
        </w:tc>
        <w:tc>
          <w:tcPr>
            <w:tcW w:w="408" w:type="pct"/>
            <w:shd w:val="clear" w:color="auto" w:fill="auto"/>
            <w:noWrap/>
          </w:tcPr>
          <w:p w14:paraId="786BC0E4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 w:hint="eastAsia"/>
                <w:kern w:val="0"/>
                <w:sz w:val="18"/>
                <w:szCs w:val="18"/>
              </w:rPr>
              <w:t>●</w:t>
            </w:r>
          </w:p>
        </w:tc>
      </w:tr>
      <w:tr w:rsidR="00847215" w:rsidRPr="00E11590" w14:paraId="00EE2BBF" w14:textId="77777777" w:rsidTr="00135A8E">
        <w:trPr>
          <w:trHeight w:val="332"/>
        </w:trPr>
        <w:tc>
          <w:tcPr>
            <w:tcW w:w="620" w:type="pct"/>
            <w:shd w:val="clear" w:color="auto" w:fill="auto"/>
          </w:tcPr>
          <w:p w14:paraId="511B0FA0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PEDF buildings</w:t>
            </w:r>
          </w:p>
        </w:tc>
        <w:tc>
          <w:tcPr>
            <w:tcW w:w="1494" w:type="pct"/>
            <w:shd w:val="clear" w:color="auto" w:fill="auto"/>
          </w:tcPr>
          <w:p w14:paraId="16333B34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Accounting for building electricity carbon emissions to enable load flexibility benefits</w:t>
            </w:r>
          </w:p>
        </w:tc>
        <w:tc>
          <w:tcPr>
            <w:tcW w:w="712" w:type="pct"/>
            <w:shd w:val="clear" w:color="auto" w:fill="auto"/>
            <w:noWrap/>
          </w:tcPr>
          <w:p w14:paraId="4672F7B5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E11590">
              <w:rPr>
                <w:rFonts w:cs="Times New Roman" w:hint="eastAsia"/>
                <w:kern w:val="0"/>
                <w:sz w:val="18"/>
                <w:szCs w:val="18"/>
              </w:rPr>
              <w:t>●●</w:t>
            </w:r>
          </w:p>
        </w:tc>
        <w:tc>
          <w:tcPr>
            <w:tcW w:w="340" w:type="pct"/>
            <w:shd w:val="clear" w:color="auto" w:fill="auto"/>
            <w:noWrap/>
          </w:tcPr>
          <w:p w14:paraId="4395AEF9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 w:hint="eastAsia"/>
                <w:kern w:val="0"/>
                <w:sz w:val="18"/>
                <w:szCs w:val="18"/>
              </w:rPr>
              <w:t>●●</w:t>
            </w:r>
          </w:p>
        </w:tc>
        <w:tc>
          <w:tcPr>
            <w:tcW w:w="523" w:type="pct"/>
            <w:shd w:val="clear" w:color="auto" w:fill="auto"/>
            <w:noWrap/>
          </w:tcPr>
          <w:p w14:paraId="60666697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E11590">
              <w:rPr>
                <w:rFonts w:cs="Times New Roman" w:hint="eastAsia"/>
                <w:kern w:val="0"/>
                <w:sz w:val="18"/>
                <w:szCs w:val="18"/>
              </w:rPr>
              <w:t>●●●</w:t>
            </w:r>
          </w:p>
        </w:tc>
        <w:tc>
          <w:tcPr>
            <w:tcW w:w="437" w:type="pct"/>
            <w:shd w:val="clear" w:color="auto" w:fill="auto"/>
            <w:noWrap/>
          </w:tcPr>
          <w:p w14:paraId="537A8A6B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E11590">
              <w:rPr>
                <w:rFonts w:cs="Times New Roman" w:hint="eastAsia"/>
                <w:kern w:val="0"/>
                <w:sz w:val="18"/>
                <w:szCs w:val="18"/>
              </w:rPr>
              <w:t>●●</w:t>
            </w:r>
          </w:p>
        </w:tc>
        <w:tc>
          <w:tcPr>
            <w:tcW w:w="466" w:type="pct"/>
            <w:shd w:val="clear" w:color="auto" w:fill="auto"/>
            <w:noWrap/>
          </w:tcPr>
          <w:p w14:paraId="1F1D035D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noWrap/>
          </w:tcPr>
          <w:p w14:paraId="3716CE1E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  <w:tr w:rsidR="00847215" w:rsidRPr="00E11590" w14:paraId="04A6175D" w14:textId="77777777" w:rsidTr="00135A8E">
        <w:trPr>
          <w:trHeight w:val="366"/>
        </w:trPr>
        <w:tc>
          <w:tcPr>
            <w:tcW w:w="620" w:type="pct"/>
            <w:shd w:val="clear" w:color="auto" w:fill="auto"/>
          </w:tcPr>
          <w:p w14:paraId="4C10DF81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 xml:space="preserve">Rural energy system </w:t>
            </w:r>
          </w:p>
        </w:tc>
        <w:tc>
          <w:tcPr>
            <w:tcW w:w="1494" w:type="pct"/>
            <w:shd w:val="clear" w:color="auto" w:fill="auto"/>
          </w:tcPr>
          <w:p w14:paraId="3E5B3CA5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Integrating the construction of new rural energy systems with other rural development initiatives</w:t>
            </w:r>
          </w:p>
        </w:tc>
        <w:tc>
          <w:tcPr>
            <w:tcW w:w="712" w:type="pct"/>
            <w:shd w:val="clear" w:color="auto" w:fill="auto"/>
            <w:noWrap/>
          </w:tcPr>
          <w:p w14:paraId="4D3250A5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E11590">
              <w:rPr>
                <w:rFonts w:cs="Times New Roman" w:hint="eastAsia"/>
                <w:kern w:val="0"/>
                <w:sz w:val="18"/>
                <w:szCs w:val="18"/>
              </w:rPr>
              <w:t>●●●</w:t>
            </w:r>
          </w:p>
        </w:tc>
        <w:tc>
          <w:tcPr>
            <w:tcW w:w="340" w:type="pct"/>
            <w:shd w:val="clear" w:color="auto" w:fill="auto"/>
            <w:noWrap/>
          </w:tcPr>
          <w:p w14:paraId="1E4CA774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 w:hint="eastAsia"/>
                <w:kern w:val="0"/>
                <w:sz w:val="18"/>
                <w:szCs w:val="18"/>
              </w:rPr>
              <w:t>●●</w:t>
            </w:r>
          </w:p>
        </w:tc>
        <w:tc>
          <w:tcPr>
            <w:tcW w:w="523" w:type="pct"/>
            <w:shd w:val="clear" w:color="auto" w:fill="auto"/>
            <w:noWrap/>
          </w:tcPr>
          <w:p w14:paraId="7DC0DAFD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E11590">
              <w:rPr>
                <w:rFonts w:cs="Times New Roman" w:hint="eastAsia"/>
                <w:kern w:val="0"/>
                <w:sz w:val="18"/>
                <w:szCs w:val="18"/>
              </w:rPr>
              <w:t>●●●</w:t>
            </w:r>
          </w:p>
        </w:tc>
        <w:tc>
          <w:tcPr>
            <w:tcW w:w="437" w:type="pct"/>
            <w:shd w:val="clear" w:color="auto" w:fill="auto"/>
            <w:noWrap/>
          </w:tcPr>
          <w:p w14:paraId="6A9E118C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E11590">
              <w:rPr>
                <w:rFonts w:cs="Times New Roman" w:hint="eastAsia"/>
                <w:kern w:val="0"/>
                <w:sz w:val="18"/>
                <w:szCs w:val="18"/>
              </w:rPr>
              <w:t>●●</w:t>
            </w:r>
          </w:p>
        </w:tc>
        <w:tc>
          <w:tcPr>
            <w:tcW w:w="466" w:type="pct"/>
            <w:shd w:val="clear" w:color="auto" w:fill="auto"/>
            <w:noWrap/>
          </w:tcPr>
          <w:p w14:paraId="4D140897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noWrap/>
          </w:tcPr>
          <w:p w14:paraId="149A75CE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</w:p>
        </w:tc>
      </w:tr>
      <w:tr w:rsidR="00847215" w:rsidRPr="00E11590" w14:paraId="3A8F2491" w14:textId="77777777" w:rsidTr="00135A8E">
        <w:trPr>
          <w:trHeight w:val="510"/>
        </w:trPr>
        <w:tc>
          <w:tcPr>
            <w:tcW w:w="620" w:type="pct"/>
            <w:shd w:val="clear" w:color="auto" w:fill="auto"/>
          </w:tcPr>
          <w:p w14:paraId="72DAEEBF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Heating decarbonization</w:t>
            </w:r>
          </w:p>
        </w:tc>
        <w:tc>
          <w:tcPr>
            <w:tcW w:w="1494" w:type="pct"/>
            <w:shd w:val="clear" w:color="auto" w:fill="auto"/>
          </w:tcPr>
          <w:p w14:paraId="54061CC8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/>
                <w:kern w:val="0"/>
                <w:sz w:val="18"/>
                <w:szCs w:val="18"/>
              </w:rPr>
              <w:t>Comprehensive planning and infrastructure development for new zero-carbon heating systems</w:t>
            </w:r>
          </w:p>
        </w:tc>
        <w:tc>
          <w:tcPr>
            <w:tcW w:w="712" w:type="pct"/>
            <w:shd w:val="clear" w:color="auto" w:fill="auto"/>
            <w:noWrap/>
          </w:tcPr>
          <w:p w14:paraId="098B0731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E11590">
              <w:rPr>
                <w:rFonts w:cs="Times New Roman" w:hint="eastAsia"/>
                <w:kern w:val="0"/>
                <w:sz w:val="18"/>
                <w:szCs w:val="18"/>
              </w:rPr>
              <w:t>●●●</w:t>
            </w:r>
          </w:p>
        </w:tc>
        <w:tc>
          <w:tcPr>
            <w:tcW w:w="340" w:type="pct"/>
            <w:shd w:val="clear" w:color="auto" w:fill="auto"/>
            <w:noWrap/>
          </w:tcPr>
          <w:p w14:paraId="359F90CF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 w:hint="eastAsia"/>
                <w:kern w:val="0"/>
                <w:sz w:val="18"/>
                <w:szCs w:val="18"/>
              </w:rPr>
              <w:t>●●</w:t>
            </w:r>
          </w:p>
        </w:tc>
        <w:tc>
          <w:tcPr>
            <w:tcW w:w="523" w:type="pct"/>
            <w:shd w:val="clear" w:color="auto" w:fill="auto"/>
            <w:noWrap/>
          </w:tcPr>
          <w:p w14:paraId="45831CE8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E11590">
              <w:rPr>
                <w:rFonts w:cs="Times New Roman" w:hint="eastAsia"/>
                <w:kern w:val="0"/>
                <w:sz w:val="18"/>
                <w:szCs w:val="18"/>
              </w:rPr>
              <w:t>●●●</w:t>
            </w:r>
          </w:p>
        </w:tc>
        <w:tc>
          <w:tcPr>
            <w:tcW w:w="437" w:type="pct"/>
            <w:shd w:val="clear" w:color="auto" w:fill="auto"/>
            <w:noWrap/>
          </w:tcPr>
          <w:p w14:paraId="51F8C39A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E11590">
              <w:rPr>
                <w:rFonts w:eastAsia="等线" w:cs="Times New Roman" w:hint="eastAsia"/>
                <w:kern w:val="0"/>
                <w:sz w:val="18"/>
                <w:szCs w:val="18"/>
              </w:rPr>
              <w:t>●</w:t>
            </w:r>
          </w:p>
        </w:tc>
        <w:tc>
          <w:tcPr>
            <w:tcW w:w="466" w:type="pct"/>
            <w:shd w:val="clear" w:color="auto" w:fill="auto"/>
            <w:noWrap/>
          </w:tcPr>
          <w:p w14:paraId="4F74C42F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408" w:type="pct"/>
            <w:shd w:val="clear" w:color="auto" w:fill="auto"/>
            <w:noWrap/>
          </w:tcPr>
          <w:p w14:paraId="4D9725BA" w14:textId="77777777" w:rsidR="00847215" w:rsidRPr="00E11590" w:rsidRDefault="00847215" w:rsidP="007A064C">
            <w:pPr>
              <w:widowControl/>
              <w:adjustRightInd w:val="0"/>
              <w:snapToGri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</w:tbl>
    <w:p w14:paraId="5DE48EA3" w14:textId="77777777" w:rsidR="00951F24" w:rsidRDefault="00951F24" w:rsidP="009A25C4"/>
    <w:sectPr w:rsidR="00951F24" w:rsidSect="004B153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89B8E" w14:textId="77777777" w:rsidR="00553B22" w:rsidRDefault="00553B22" w:rsidP="00847215">
      <w:r>
        <w:separator/>
      </w:r>
    </w:p>
  </w:endnote>
  <w:endnote w:type="continuationSeparator" w:id="0">
    <w:p w14:paraId="5DCE1778" w14:textId="77777777" w:rsidR="00553B22" w:rsidRDefault="00553B22" w:rsidP="00847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496C5" w14:textId="77777777" w:rsidR="00553B22" w:rsidRDefault="00553B22" w:rsidP="00847215">
      <w:r>
        <w:separator/>
      </w:r>
    </w:p>
  </w:footnote>
  <w:footnote w:type="continuationSeparator" w:id="0">
    <w:p w14:paraId="1E4166D4" w14:textId="77777777" w:rsidR="00553B22" w:rsidRDefault="00553B22" w:rsidP="008472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en-US" w:vendorID="64" w:dllVersion="4096" w:nlCheck="1" w:checkStyle="0"/>
  <w:activeWritingStyle w:appName="MSWord" w:lang="zh-CN" w:vendorID="64" w:dllVersion="0" w:nlCheck="1" w:checkStyle="1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4A2"/>
    <w:rsid w:val="00007897"/>
    <w:rsid w:val="00012F93"/>
    <w:rsid w:val="000366C1"/>
    <w:rsid w:val="00063602"/>
    <w:rsid w:val="0007345D"/>
    <w:rsid w:val="00094F92"/>
    <w:rsid w:val="000E24A7"/>
    <w:rsid w:val="00135A8E"/>
    <w:rsid w:val="00144C1C"/>
    <w:rsid w:val="001D34A2"/>
    <w:rsid w:val="001D53C1"/>
    <w:rsid w:val="00214EAA"/>
    <w:rsid w:val="00272711"/>
    <w:rsid w:val="00294BEB"/>
    <w:rsid w:val="002F3428"/>
    <w:rsid w:val="00350B58"/>
    <w:rsid w:val="003B3176"/>
    <w:rsid w:val="003B38CC"/>
    <w:rsid w:val="003C7219"/>
    <w:rsid w:val="003C7CE7"/>
    <w:rsid w:val="003D1678"/>
    <w:rsid w:val="003F3695"/>
    <w:rsid w:val="00453649"/>
    <w:rsid w:val="00463096"/>
    <w:rsid w:val="00463236"/>
    <w:rsid w:val="004A7AEF"/>
    <w:rsid w:val="004B153F"/>
    <w:rsid w:val="004B5E08"/>
    <w:rsid w:val="004D3159"/>
    <w:rsid w:val="00553B22"/>
    <w:rsid w:val="00585984"/>
    <w:rsid w:val="005D0BD5"/>
    <w:rsid w:val="005D73F5"/>
    <w:rsid w:val="005F3CB1"/>
    <w:rsid w:val="00621EE1"/>
    <w:rsid w:val="0063118A"/>
    <w:rsid w:val="00681929"/>
    <w:rsid w:val="0069294D"/>
    <w:rsid w:val="00695808"/>
    <w:rsid w:val="006C44E2"/>
    <w:rsid w:val="006E0E92"/>
    <w:rsid w:val="006F5F3C"/>
    <w:rsid w:val="00713F1F"/>
    <w:rsid w:val="00725919"/>
    <w:rsid w:val="007279BE"/>
    <w:rsid w:val="007306E4"/>
    <w:rsid w:val="00797EEC"/>
    <w:rsid w:val="007A064C"/>
    <w:rsid w:val="007F1EB5"/>
    <w:rsid w:val="007F33D4"/>
    <w:rsid w:val="008329DB"/>
    <w:rsid w:val="00847215"/>
    <w:rsid w:val="00876084"/>
    <w:rsid w:val="00882257"/>
    <w:rsid w:val="008A2FC7"/>
    <w:rsid w:val="008E6BB7"/>
    <w:rsid w:val="00905628"/>
    <w:rsid w:val="00915618"/>
    <w:rsid w:val="00924CA2"/>
    <w:rsid w:val="00951F24"/>
    <w:rsid w:val="009554EB"/>
    <w:rsid w:val="009A25C4"/>
    <w:rsid w:val="009A55CC"/>
    <w:rsid w:val="009C23B4"/>
    <w:rsid w:val="009E11DB"/>
    <w:rsid w:val="009E3BB8"/>
    <w:rsid w:val="00A85CBC"/>
    <w:rsid w:val="00AA0E4C"/>
    <w:rsid w:val="00AB1201"/>
    <w:rsid w:val="00AF4E0A"/>
    <w:rsid w:val="00B17B40"/>
    <w:rsid w:val="00B457F1"/>
    <w:rsid w:val="00B657D8"/>
    <w:rsid w:val="00B66B6E"/>
    <w:rsid w:val="00B67E08"/>
    <w:rsid w:val="00B738B5"/>
    <w:rsid w:val="00B74134"/>
    <w:rsid w:val="00B90C52"/>
    <w:rsid w:val="00B94910"/>
    <w:rsid w:val="00BA3CBA"/>
    <w:rsid w:val="00BC51EA"/>
    <w:rsid w:val="00BE3C39"/>
    <w:rsid w:val="00BF4886"/>
    <w:rsid w:val="00C30E33"/>
    <w:rsid w:val="00C35125"/>
    <w:rsid w:val="00C43876"/>
    <w:rsid w:val="00C53DDC"/>
    <w:rsid w:val="00CD3B96"/>
    <w:rsid w:val="00CE3470"/>
    <w:rsid w:val="00D210B2"/>
    <w:rsid w:val="00D2271A"/>
    <w:rsid w:val="00D30A2A"/>
    <w:rsid w:val="00D52314"/>
    <w:rsid w:val="00DB3F67"/>
    <w:rsid w:val="00DE4059"/>
    <w:rsid w:val="00DF474C"/>
    <w:rsid w:val="00E011CB"/>
    <w:rsid w:val="00E11590"/>
    <w:rsid w:val="00E256B0"/>
    <w:rsid w:val="00E45814"/>
    <w:rsid w:val="00EC20E5"/>
    <w:rsid w:val="00EC7096"/>
    <w:rsid w:val="00EF0958"/>
    <w:rsid w:val="00EF21CE"/>
    <w:rsid w:val="00F56203"/>
    <w:rsid w:val="00FD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1BF4A7"/>
  <w15:chartTrackingRefBased/>
  <w15:docId w15:val="{69B657D9-5936-479E-AD6E-0A994F641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2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4721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472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47215"/>
    <w:rPr>
      <w:sz w:val="18"/>
      <w:szCs w:val="18"/>
    </w:rPr>
  </w:style>
  <w:style w:type="paragraph" w:styleId="a7">
    <w:name w:val="annotation text"/>
    <w:basedOn w:val="a"/>
    <w:link w:val="a8"/>
    <w:uiPriority w:val="99"/>
    <w:unhideWhenUsed/>
    <w:qFormat/>
    <w:rsid w:val="004B153F"/>
    <w:pPr>
      <w:spacing w:line="480" w:lineRule="auto"/>
      <w:jc w:val="left"/>
    </w:pPr>
    <w:rPr>
      <w:rFonts w:cs="Times New Roman"/>
      <w:sz w:val="22"/>
    </w:rPr>
  </w:style>
  <w:style w:type="character" w:customStyle="1" w:styleId="a8">
    <w:name w:val="批注文字 字符"/>
    <w:basedOn w:val="a0"/>
    <w:link w:val="a7"/>
    <w:uiPriority w:val="99"/>
    <w:rsid w:val="004B153F"/>
    <w:rPr>
      <w:rFonts w:cs="Times New Roman"/>
      <w:sz w:val="22"/>
    </w:rPr>
  </w:style>
  <w:style w:type="character" w:styleId="a9">
    <w:name w:val="annotation reference"/>
    <w:basedOn w:val="a0"/>
    <w:unhideWhenUsed/>
    <w:qFormat/>
    <w:rsid w:val="004B153F"/>
    <w:rPr>
      <w:sz w:val="21"/>
      <w:szCs w:val="21"/>
    </w:rPr>
  </w:style>
  <w:style w:type="paragraph" w:styleId="aa">
    <w:name w:val="annotation subject"/>
    <w:basedOn w:val="a7"/>
    <w:next w:val="a7"/>
    <w:link w:val="ab"/>
    <w:uiPriority w:val="99"/>
    <w:semiHidden/>
    <w:unhideWhenUsed/>
    <w:rsid w:val="007F33D4"/>
    <w:pPr>
      <w:spacing w:line="240" w:lineRule="auto"/>
    </w:pPr>
    <w:rPr>
      <w:rFonts w:cstheme="minorBidi"/>
      <w:b/>
      <w:bCs/>
      <w:sz w:val="21"/>
    </w:rPr>
  </w:style>
  <w:style w:type="character" w:customStyle="1" w:styleId="ab">
    <w:name w:val="批注主题 字符"/>
    <w:basedOn w:val="a8"/>
    <w:link w:val="aa"/>
    <w:uiPriority w:val="99"/>
    <w:semiHidden/>
    <w:rsid w:val="007F33D4"/>
    <w:rPr>
      <w:rFonts w:cs="Times New Roman"/>
      <w:b/>
      <w:bCs/>
      <w:sz w:val="22"/>
    </w:rPr>
  </w:style>
  <w:style w:type="paragraph" w:styleId="ac">
    <w:name w:val="Revision"/>
    <w:hidden/>
    <w:uiPriority w:val="99"/>
    <w:semiHidden/>
    <w:rsid w:val="007F3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1933</Characters>
  <Application>Microsoft Office Word</Application>
  <DocSecurity>0</DocSecurity>
  <Lines>175</Lines>
  <Paragraphs>121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</dc:creator>
  <cp:keywords/>
  <dc:description/>
  <cp:lastModifiedBy>CM-Engineering</cp:lastModifiedBy>
  <cp:revision>4</cp:revision>
  <dcterms:created xsi:type="dcterms:W3CDTF">2025-06-24T05:12:00Z</dcterms:created>
  <dcterms:modified xsi:type="dcterms:W3CDTF">2025-07-02T09:57:00Z</dcterms:modified>
</cp:coreProperties>
</file>