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4411B" w14:textId="77777777" w:rsidR="009C7333" w:rsidRPr="00EB42E3" w:rsidRDefault="009C7333" w:rsidP="00EB42E3">
      <w:pPr>
        <w:widowControl/>
        <w:jc w:val="left"/>
        <w:rPr>
          <w:b/>
          <w:kern w:val="0"/>
          <w:lang w:eastAsia="en-US"/>
        </w:rPr>
      </w:pPr>
      <w:r w:rsidRPr="00EB42E3">
        <w:rPr>
          <w:rFonts w:hint="eastAsia"/>
          <w:b/>
          <w:kern w:val="0"/>
          <w:lang w:eastAsia="en-US"/>
        </w:rPr>
        <w:t>Su</w:t>
      </w:r>
      <w:r w:rsidRPr="00EB42E3">
        <w:rPr>
          <w:b/>
          <w:kern w:val="0"/>
          <w:lang w:eastAsia="en-US"/>
        </w:rPr>
        <w:t>pporting Information for</w:t>
      </w:r>
    </w:p>
    <w:p w14:paraId="12A8D1B3" w14:textId="77777777" w:rsidR="00B76BC4" w:rsidRPr="001F63FA" w:rsidRDefault="00B76BC4" w:rsidP="00B76BC4">
      <w:pPr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A</w:t>
      </w:r>
      <w:r>
        <w:rPr>
          <w:rFonts w:hint="eastAsia"/>
          <w:color w:val="000000"/>
          <w:sz w:val="28"/>
          <w:szCs w:val="28"/>
        </w:rPr>
        <w:t>ir</w:t>
      </w:r>
      <w:r>
        <w:rPr>
          <w:color w:val="000000"/>
          <w:sz w:val="28"/>
          <w:szCs w:val="28"/>
        </w:rPr>
        <w:t xml:space="preserve"> Pollution Control</w:t>
      </w:r>
      <w:r w:rsidRPr="001F63FA">
        <w:rPr>
          <w:color w:val="000000"/>
          <w:sz w:val="28"/>
          <w:szCs w:val="28"/>
        </w:rPr>
        <w:t>―Article</w:t>
      </w:r>
    </w:p>
    <w:p w14:paraId="718189D4" w14:textId="77777777" w:rsidR="00B76BC4" w:rsidRDefault="00B76BC4" w:rsidP="00B76BC4">
      <w:pPr>
        <w:pStyle w:val="8-Title-ENG"/>
      </w:pPr>
      <w:r>
        <w:t>Spatial and Temporal Variations in the Atmospheric Age Distribution of Primary and Secondary Inorganic Aerosols in China</w:t>
      </w:r>
    </w:p>
    <w:p w14:paraId="11918700" w14:textId="77777777" w:rsidR="00B76BC4" w:rsidRDefault="00B76BC4" w:rsidP="00B76BC4">
      <w:pPr>
        <w:pStyle w:val="6-Author-ENG"/>
      </w:pPr>
      <w:proofErr w:type="spellStart"/>
      <w:r>
        <w:t>Xiaodong</w:t>
      </w:r>
      <w:proofErr w:type="spellEnd"/>
      <w:r>
        <w:t xml:space="preserve"> </w:t>
      </w:r>
      <w:proofErr w:type="spellStart"/>
      <w:r>
        <w:t>Xie</w:t>
      </w:r>
      <w:r>
        <w:rPr>
          <w:vertAlign w:val="superscript"/>
        </w:rPr>
        <w:t>a</w:t>
      </w:r>
      <w:proofErr w:type="spellEnd"/>
      <w:r>
        <w:t xml:space="preserve">, Qi </w:t>
      </w:r>
      <w:proofErr w:type="spellStart"/>
      <w:r>
        <w:t>Ying</w:t>
      </w:r>
      <w:r>
        <w:rPr>
          <w:vertAlign w:val="superscript"/>
        </w:rPr>
        <w:t>b</w:t>
      </w:r>
      <w:proofErr w:type="spellEnd"/>
      <w:r>
        <w:t xml:space="preserve">, </w:t>
      </w:r>
      <w:proofErr w:type="spellStart"/>
      <w:r>
        <w:t>Hongliang</w:t>
      </w:r>
      <w:proofErr w:type="spellEnd"/>
      <w:r>
        <w:t xml:space="preserve"> </w:t>
      </w:r>
      <w:proofErr w:type="spellStart"/>
      <w:r>
        <w:t>Zhang</w:t>
      </w:r>
      <w:r>
        <w:rPr>
          <w:vertAlign w:val="superscript"/>
        </w:rPr>
        <w:t>c</w:t>
      </w:r>
      <w:proofErr w:type="spellEnd"/>
      <w:r>
        <w:t xml:space="preserve">, </w:t>
      </w:r>
      <w:proofErr w:type="spellStart"/>
      <w:r>
        <w:t>Jianlin</w:t>
      </w:r>
      <w:proofErr w:type="spellEnd"/>
      <w:r>
        <w:t xml:space="preserve"> </w:t>
      </w:r>
      <w:proofErr w:type="gramStart"/>
      <w:r>
        <w:t>Hu</w:t>
      </w:r>
      <w:r>
        <w:rPr>
          <w:vertAlign w:val="superscript"/>
        </w:rPr>
        <w:t>a,*</w:t>
      </w:r>
      <w:proofErr w:type="gramEnd"/>
    </w:p>
    <w:p w14:paraId="16F4BD94" w14:textId="77777777" w:rsidR="00B76BC4" w:rsidRDefault="00B76BC4" w:rsidP="00B76BC4">
      <w:pPr>
        <w:pStyle w:val="7-Affili-ENG"/>
      </w:pPr>
      <w:r>
        <w:rPr>
          <w:vertAlign w:val="superscript"/>
        </w:rPr>
        <w:t>a</w:t>
      </w:r>
      <w:r>
        <w:t xml:space="preserve"> Jiangsu Key Laboratory of Atmospheric Environment Monitoring and Pollution Control, Collaborative Innovation Center of Atmospheric Environment and Equipment Technology, Nanjing University of Information Science &amp; Technology, Nanjing 210044, China</w:t>
      </w:r>
    </w:p>
    <w:p w14:paraId="4619A18B" w14:textId="77777777" w:rsidR="00B76BC4" w:rsidRDefault="00B76BC4" w:rsidP="00B76BC4">
      <w:pPr>
        <w:pStyle w:val="7-Affili-ENG"/>
      </w:pPr>
      <w:r>
        <w:rPr>
          <w:vertAlign w:val="superscript"/>
        </w:rPr>
        <w:t>b</w:t>
      </w:r>
      <w:r>
        <w:t xml:space="preserve"> Zachry Department of Civil Engineering, Texas A&amp;M University, College Station, TX 77843, USA</w:t>
      </w:r>
    </w:p>
    <w:p w14:paraId="605735F9" w14:textId="77777777" w:rsidR="00B76BC4" w:rsidRDefault="00B76BC4" w:rsidP="00B76BC4">
      <w:pPr>
        <w:pStyle w:val="7-Affili-ENG"/>
      </w:pPr>
      <w:r>
        <w:rPr>
          <w:vertAlign w:val="superscript"/>
        </w:rPr>
        <w:t>c</w:t>
      </w:r>
      <w:r>
        <w:t xml:space="preserve"> Department of Environmental Science and Engineering, Fudan University, Shanghai 200438, China</w:t>
      </w:r>
    </w:p>
    <w:p w14:paraId="0CBE818E" w14:textId="77777777" w:rsidR="00B76BC4" w:rsidRDefault="00B76BC4" w:rsidP="00B76BC4">
      <w:pPr>
        <w:pStyle w:val="6-Corre-ENG"/>
      </w:pPr>
      <w:r>
        <w:rPr>
          <w:i/>
        </w:rPr>
        <w:t>*</w:t>
      </w:r>
      <w:r>
        <w:t xml:space="preserve"> Corresponding author.</w:t>
      </w:r>
    </w:p>
    <w:p w14:paraId="037CCDE0" w14:textId="77777777" w:rsidR="00B76BC4" w:rsidRDefault="00B76BC4" w:rsidP="00B76BC4">
      <w:pPr>
        <w:pStyle w:val="6-Corre-ENG"/>
      </w:pPr>
      <w:r>
        <w:rPr>
          <w:i/>
        </w:rPr>
        <w:t>E-mail address:</w:t>
      </w:r>
      <w:r>
        <w:t xml:space="preserve"> </w:t>
      </w:r>
      <w:r>
        <w:rPr>
          <w:u w:val="single"/>
        </w:rPr>
        <w:t>jianlinhu@nuist.edu.cn</w:t>
      </w:r>
      <w:r>
        <w:t xml:space="preserve"> (J. Hu)</w:t>
      </w:r>
    </w:p>
    <w:p w14:paraId="282E74ED" w14:textId="5301602D" w:rsidR="00641431" w:rsidRPr="00924183" w:rsidRDefault="00B76BC4" w:rsidP="000901A2">
      <w:pPr>
        <w:spacing w:line="360" w:lineRule="auto"/>
        <w:jc w:val="center"/>
      </w:pPr>
      <w:r>
        <w:pict w14:anchorId="4338C8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7pt;height:340.3pt">
            <v:imagedata r:id="rId8" o:title="FigS1"/>
          </v:shape>
        </w:pict>
      </w:r>
    </w:p>
    <w:p w14:paraId="6F85DDB2" w14:textId="2ECB5994" w:rsidR="004A58C3" w:rsidRDefault="00641431" w:rsidP="002B5738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Fig. S1.</w:t>
      </w:r>
      <w:r w:rsidRPr="00D27020">
        <w:rPr>
          <w:sz w:val="21"/>
          <w:szCs w:val="21"/>
        </w:rPr>
        <w:t xml:space="preserve"> </w:t>
      </w:r>
      <w:r w:rsidR="00EE1678">
        <w:rPr>
          <w:sz w:val="21"/>
          <w:szCs w:val="21"/>
        </w:rPr>
        <w:t xml:space="preserve">Seasonal mean </w:t>
      </w:r>
      <w:r w:rsidR="0000322E" w:rsidRPr="00D27020">
        <w:rPr>
          <w:sz w:val="21"/>
          <w:szCs w:val="21"/>
        </w:rPr>
        <w:t>emission rates of PPM, SO</w:t>
      </w:r>
      <w:r w:rsidR="0000322E" w:rsidRPr="00D27020">
        <w:rPr>
          <w:sz w:val="21"/>
          <w:szCs w:val="21"/>
          <w:vertAlign w:val="subscript"/>
        </w:rPr>
        <w:t>2</w:t>
      </w:r>
      <w:r w:rsidR="0000322E" w:rsidRPr="00D27020">
        <w:rPr>
          <w:sz w:val="21"/>
          <w:szCs w:val="21"/>
        </w:rPr>
        <w:t>, NO</w:t>
      </w:r>
      <w:r w:rsidR="0000322E" w:rsidRPr="00D27020">
        <w:rPr>
          <w:sz w:val="21"/>
          <w:szCs w:val="21"/>
          <w:vertAlign w:val="subscript"/>
        </w:rPr>
        <w:t>X</w:t>
      </w:r>
      <w:r w:rsidR="0000322E" w:rsidRPr="00D27020">
        <w:rPr>
          <w:sz w:val="21"/>
          <w:szCs w:val="21"/>
        </w:rPr>
        <w:t>, and NH</w:t>
      </w:r>
      <w:r w:rsidR="0000322E" w:rsidRPr="00D27020">
        <w:rPr>
          <w:sz w:val="21"/>
          <w:szCs w:val="21"/>
          <w:vertAlign w:val="subscript"/>
        </w:rPr>
        <w:t>3</w:t>
      </w:r>
      <w:r w:rsidR="0000322E" w:rsidRPr="00D27020">
        <w:rPr>
          <w:sz w:val="21"/>
          <w:szCs w:val="21"/>
        </w:rPr>
        <w:t>. Units are g/s/grid for PPM and molecules/s/grid for SO</w:t>
      </w:r>
      <w:r w:rsidR="0000322E" w:rsidRPr="00D27020">
        <w:rPr>
          <w:sz w:val="21"/>
          <w:szCs w:val="21"/>
          <w:vertAlign w:val="subscript"/>
        </w:rPr>
        <w:t>2</w:t>
      </w:r>
      <w:r w:rsidR="0000322E" w:rsidRPr="00D27020">
        <w:rPr>
          <w:sz w:val="21"/>
          <w:szCs w:val="21"/>
        </w:rPr>
        <w:t>, NO</w:t>
      </w:r>
      <w:r w:rsidR="0000322E" w:rsidRPr="00D27020">
        <w:rPr>
          <w:sz w:val="21"/>
          <w:szCs w:val="21"/>
          <w:vertAlign w:val="subscript"/>
        </w:rPr>
        <w:t>X</w:t>
      </w:r>
      <w:r w:rsidR="0000322E" w:rsidRPr="00D27020">
        <w:rPr>
          <w:sz w:val="21"/>
          <w:szCs w:val="21"/>
        </w:rPr>
        <w:t>, and NH</w:t>
      </w:r>
      <w:r w:rsidR="0000322E" w:rsidRPr="00D27020">
        <w:rPr>
          <w:sz w:val="21"/>
          <w:szCs w:val="21"/>
          <w:vertAlign w:val="subscript"/>
        </w:rPr>
        <w:t>3</w:t>
      </w:r>
      <w:r w:rsidR="0000322E" w:rsidRPr="00D27020">
        <w:rPr>
          <w:sz w:val="21"/>
          <w:szCs w:val="21"/>
        </w:rPr>
        <w:t>. Numbers inset each panel are the mean emission rates in different regions.</w:t>
      </w:r>
    </w:p>
    <w:p w14:paraId="389C7139" w14:textId="02FCED35" w:rsidR="004A58C3" w:rsidRDefault="004A58C3">
      <w:pPr>
        <w:widowControl/>
        <w:jc w:val="left"/>
        <w:rPr>
          <w:sz w:val="21"/>
          <w:szCs w:val="21"/>
        </w:rPr>
      </w:pPr>
    </w:p>
    <w:p w14:paraId="72A662FD" w14:textId="25589745" w:rsidR="002B5738" w:rsidRDefault="002B5738" w:rsidP="0000322E">
      <w:pPr>
        <w:spacing w:line="360" w:lineRule="auto"/>
        <w:jc w:val="center"/>
      </w:pPr>
      <w:r>
        <w:rPr>
          <w:noProof/>
        </w:rPr>
        <w:drawing>
          <wp:inline distT="0" distB="0" distL="0" distR="0" wp14:anchorId="463953A6" wp14:editId="257F9F6F">
            <wp:extent cx="5727700" cy="1938655"/>
            <wp:effectExtent l="0" t="0" r="635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FF547" w14:textId="40A2F09D" w:rsidR="002B5738" w:rsidRPr="00D27020" w:rsidRDefault="002B5738" w:rsidP="00D27020">
      <w:pPr>
        <w:jc w:val="center"/>
        <w:rPr>
          <w:sz w:val="21"/>
          <w:szCs w:val="21"/>
        </w:rPr>
      </w:pPr>
      <w:bookmarkStart w:id="0" w:name="_Hlk89375697"/>
      <w:r w:rsidRPr="00D27020">
        <w:rPr>
          <w:b/>
          <w:sz w:val="21"/>
          <w:szCs w:val="21"/>
        </w:rPr>
        <w:t>Fig. S2.</w:t>
      </w:r>
      <w:r w:rsidRPr="00D27020">
        <w:rPr>
          <w:sz w:val="21"/>
          <w:szCs w:val="21"/>
        </w:rPr>
        <w:t xml:space="preserve"> </w:t>
      </w:r>
      <w:r w:rsidR="004A58C3" w:rsidRPr="004A58C3">
        <w:rPr>
          <w:sz w:val="21"/>
          <w:szCs w:val="21"/>
        </w:rPr>
        <w:t>Comparison of predicted and observed</w:t>
      </w:r>
      <w:r w:rsidR="004A58C3">
        <w:rPr>
          <w:sz w:val="21"/>
          <w:szCs w:val="21"/>
        </w:rPr>
        <w:t xml:space="preserve"> SOR, NOR, and SNA/EC ratio</w:t>
      </w:r>
      <w:r w:rsidR="004A58C3" w:rsidRPr="004A58C3">
        <w:rPr>
          <w:sz w:val="21"/>
          <w:szCs w:val="21"/>
        </w:rPr>
        <w:t>.</w:t>
      </w:r>
    </w:p>
    <w:bookmarkEnd w:id="0"/>
    <w:p w14:paraId="403F77A9" w14:textId="02189156" w:rsidR="00B97C67" w:rsidRDefault="00B76BC4" w:rsidP="000901A2">
      <w:pPr>
        <w:spacing w:line="360" w:lineRule="auto"/>
        <w:jc w:val="center"/>
      </w:pPr>
      <w:r>
        <w:lastRenderedPageBreak/>
        <w:pict w14:anchorId="48A3E0E7">
          <v:shape id="_x0000_i1026" type="#_x0000_t75" style="width:451pt;height:466.65pt">
            <v:imagedata r:id="rId10" o:title="FigS3"/>
          </v:shape>
        </w:pict>
      </w:r>
    </w:p>
    <w:p w14:paraId="6EAA7F42" w14:textId="75778F65" w:rsidR="000901A2" w:rsidRPr="00D27020" w:rsidRDefault="000901A2" w:rsidP="000901A2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</w:t>
      </w:r>
      <w:r w:rsidR="00C02FEE" w:rsidRPr="00D27020">
        <w:rPr>
          <w:b/>
          <w:sz w:val="21"/>
          <w:szCs w:val="21"/>
        </w:rPr>
        <w:t>.</w:t>
      </w:r>
      <w:r w:rsidRPr="00D27020">
        <w:rPr>
          <w:b/>
          <w:sz w:val="21"/>
          <w:szCs w:val="21"/>
        </w:rPr>
        <w:t xml:space="preserve"> S</w:t>
      </w:r>
      <w:r w:rsidR="002B5738" w:rsidRPr="00D27020">
        <w:rPr>
          <w:b/>
          <w:sz w:val="21"/>
          <w:szCs w:val="21"/>
        </w:rPr>
        <w:t>3</w:t>
      </w:r>
      <w:r w:rsidRPr="00D27020">
        <w:rPr>
          <w:b/>
          <w:sz w:val="21"/>
          <w:szCs w:val="21"/>
        </w:rPr>
        <w:t>.</w:t>
      </w:r>
      <w:r w:rsidRPr="00D27020">
        <w:rPr>
          <w:sz w:val="21"/>
          <w:szCs w:val="21"/>
        </w:rPr>
        <w:t xml:space="preserve"> Seasonal variation of sulfate concentrations (</w:t>
      </w:r>
      <w:r w:rsidR="003C2E8F" w:rsidRPr="00D27020">
        <w:rPr>
          <w:rFonts w:eastAsiaTheme="minorEastAsia"/>
          <w:iCs/>
          <w:sz w:val="21"/>
          <w:szCs w:val="21"/>
        </w:rPr>
        <w:t>µg m</w:t>
      </w:r>
      <w:r w:rsidR="003C2E8F" w:rsidRPr="00D27020">
        <w:rPr>
          <w:rFonts w:eastAsiaTheme="minorEastAsia"/>
          <w:iCs/>
          <w:sz w:val="21"/>
          <w:szCs w:val="21"/>
          <w:vertAlign w:val="superscript"/>
        </w:rPr>
        <w:t>−3</w:t>
      </w:r>
      <w:r w:rsidRPr="00D27020">
        <w:rPr>
          <w:sz w:val="21"/>
          <w:szCs w:val="21"/>
        </w:rPr>
        <w:t>) in different age bins.</w:t>
      </w:r>
    </w:p>
    <w:p w14:paraId="1CFC60EF" w14:textId="038C3449" w:rsidR="000901A2" w:rsidRDefault="00B76BC4" w:rsidP="000901A2">
      <w:pPr>
        <w:jc w:val="center"/>
      </w:pPr>
      <w:r>
        <w:lastRenderedPageBreak/>
        <w:pict w14:anchorId="5ED7BF30">
          <v:shape id="_x0000_i1027" type="#_x0000_t75" style="width:451pt;height:466.65pt">
            <v:imagedata r:id="rId11" o:title="FigS4"/>
          </v:shape>
        </w:pict>
      </w:r>
    </w:p>
    <w:p w14:paraId="4F998308" w14:textId="4FAF8BBA" w:rsidR="000901A2" w:rsidRPr="00D27020" w:rsidRDefault="000901A2" w:rsidP="000901A2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</w:t>
      </w:r>
      <w:r w:rsidR="00C02FEE" w:rsidRPr="00D27020">
        <w:rPr>
          <w:b/>
          <w:sz w:val="21"/>
          <w:szCs w:val="21"/>
        </w:rPr>
        <w:t>.</w:t>
      </w:r>
      <w:r w:rsidRPr="00D27020">
        <w:rPr>
          <w:b/>
          <w:sz w:val="21"/>
          <w:szCs w:val="21"/>
        </w:rPr>
        <w:t xml:space="preserve"> </w:t>
      </w:r>
      <w:r w:rsidR="002B5738" w:rsidRPr="00D27020">
        <w:rPr>
          <w:b/>
          <w:sz w:val="21"/>
          <w:szCs w:val="21"/>
        </w:rPr>
        <w:t>S4</w:t>
      </w:r>
      <w:r w:rsidRPr="00D27020">
        <w:rPr>
          <w:b/>
          <w:sz w:val="21"/>
          <w:szCs w:val="21"/>
        </w:rPr>
        <w:t>.</w:t>
      </w:r>
      <w:r w:rsidRPr="00D27020">
        <w:rPr>
          <w:sz w:val="21"/>
          <w:szCs w:val="21"/>
        </w:rPr>
        <w:t xml:space="preserve"> Seasonal variation of nitrate concentrations (</w:t>
      </w:r>
      <w:r w:rsidR="003C2E8F" w:rsidRPr="00D27020">
        <w:rPr>
          <w:rFonts w:eastAsiaTheme="minorEastAsia"/>
          <w:iCs/>
          <w:sz w:val="21"/>
          <w:szCs w:val="21"/>
        </w:rPr>
        <w:t>µg m</w:t>
      </w:r>
      <w:r w:rsidR="003C2E8F" w:rsidRPr="00D27020">
        <w:rPr>
          <w:rFonts w:eastAsiaTheme="minorEastAsia"/>
          <w:iCs/>
          <w:sz w:val="21"/>
          <w:szCs w:val="21"/>
          <w:vertAlign w:val="superscript"/>
        </w:rPr>
        <w:t>−3</w:t>
      </w:r>
      <w:r w:rsidRPr="00D27020">
        <w:rPr>
          <w:sz w:val="21"/>
          <w:szCs w:val="21"/>
        </w:rPr>
        <w:t>) in different age bins.</w:t>
      </w:r>
    </w:p>
    <w:p w14:paraId="25B6CE87" w14:textId="34BE9629" w:rsidR="000901A2" w:rsidRDefault="00B76BC4" w:rsidP="000901A2">
      <w:pPr>
        <w:jc w:val="center"/>
      </w:pPr>
      <w:r>
        <w:lastRenderedPageBreak/>
        <w:pict w14:anchorId="10C853C6">
          <v:shape id="_x0000_i1028" type="#_x0000_t75" style="width:451pt;height:466.65pt">
            <v:imagedata r:id="rId12" o:title="FigS5"/>
          </v:shape>
        </w:pict>
      </w:r>
    </w:p>
    <w:p w14:paraId="71F40CEF" w14:textId="63F64422" w:rsidR="00AE7983" w:rsidRPr="00D27020" w:rsidRDefault="000901A2" w:rsidP="000901A2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</w:t>
      </w:r>
      <w:r w:rsidR="00C02FEE" w:rsidRPr="00D27020">
        <w:rPr>
          <w:b/>
          <w:sz w:val="21"/>
          <w:szCs w:val="21"/>
        </w:rPr>
        <w:t>.</w:t>
      </w:r>
      <w:r w:rsidRPr="00D27020">
        <w:rPr>
          <w:b/>
          <w:sz w:val="21"/>
          <w:szCs w:val="21"/>
        </w:rPr>
        <w:t xml:space="preserve"> </w:t>
      </w:r>
      <w:r w:rsidR="002B5738" w:rsidRPr="00D27020">
        <w:rPr>
          <w:b/>
          <w:sz w:val="21"/>
          <w:szCs w:val="21"/>
        </w:rPr>
        <w:t>S5</w:t>
      </w:r>
      <w:r w:rsidRPr="00D27020">
        <w:rPr>
          <w:b/>
          <w:sz w:val="21"/>
          <w:szCs w:val="21"/>
        </w:rPr>
        <w:t>.</w:t>
      </w:r>
      <w:r w:rsidRPr="00D27020">
        <w:rPr>
          <w:sz w:val="21"/>
          <w:szCs w:val="21"/>
        </w:rPr>
        <w:t xml:space="preserve"> Seasonal variation of ammonium concentrations (</w:t>
      </w:r>
      <w:r w:rsidR="003C2E8F" w:rsidRPr="00D27020">
        <w:rPr>
          <w:rFonts w:eastAsiaTheme="minorEastAsia"/>
          <w:iCs/>
          <w:sz w:val="21"/>
          <w:szCs w:val="21"/>
        </w:rPr>
        <w:t>µg m</w:t>
      </w:r>
      <w:r w:rsidR="003C2E8F" w:rsidRPr="00D27020">
        <w:rPr>
          <w:rFonts w:eastAsiaTheme="minorEastAsia"/>
          <w:iCs/>
          <w:sz w:val="21"/>
          <w:szCs w:val="21"/>
          <w:vertAlign w:val="superscript"/>
        </w:rPr>
        <w:t>−3</w:t>
      </w:r>
      <w:r w:rsidRPr="00D27020">
        <w:rPr>
          <w:sz w:val="21"/>
          <w:szCs w:val="21"/>
        </w:rPr>
        <w:t>) in different age bins.</w:t>
      </w:r>
    </w:p>
    <w:p w14:paraId="32090AB5" w14:textId="0E9371DD" w:rsidR="0008672C" w:rsidRDefault="00B76BC4" w:rsidP="000901A2">
      <w:pPr>
        <w:jc w:val="center"/>
      </w:pPr>
      <w:r>
        <w:lastRenderedPageBreak/>
        <w:pict w14:anchorId="7E740F51">
          <v:shape id="_x0000_i1029" type="#_x0000_t75" style="width:451pt;height:466.65pt">
            <v:imagedata r:id="rId13" o:title="FigS6"/>
          </v:shape>
        </w:pict>
      </w:r>
    </w:p>
    <w:p w14:paraId="6F5116DE" w14:textId="267B704A" w:rsidR="00AE7983" w:rsidRPr="00D27020" w:rsidRDefault="00C02FEE" w:rsidP="00AE7983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Fig.</w:t>
      </w:r>
      <w:r w:rsidR="00AE7983" w:rsidRPr="00D27020">
        <w:rPr>
          <w:b/>
          <w:sz w:val="21"/>
          <w:szCs w:val="21"/>
        </w:rPr>
        <w:t xml:space="preserve"> </w:t>
      </w:r>
      <w:r w:rsidR="002B5738" w:rsidRPr="00D27020">
        <w:rPr>
          <w:b/>
          <w:sz w:val="21"/>
          <w:szCs w:val="21"/>
        </w:rPr>
        <w:t>S6</w:t>
      </w:r>
      <w:r w:rsidR="00AE7983" w:rsidRPr="00D27020">
        <w:rPr>
          <w:b/>
          <w:sz w:val="21"/>
          <w:szCs w:val="21"/>
        </w:rPr>
        <w:t>.</w:t>
      </w:r>
      <w:r w:rsidR="00AE7983" w:rsidRPr="00D27020">
        <w:rPr>
          <w:sz w:val="21"/>
          <w:szCs w:val="21"/>
        </w:rPr>
        <w:t xml:space="preserve"> Seasonal variation of SO</w:t>
      </w:r>
      <w:r w:rsidR="00AE7983" w:rsidRPr="00D27020">
        <w:rPr>
          <w:sz w:val="21"/>
          <w:szCs w:val="21"/>
          <w:vertAlign w:val="subscript"/>
        </w:rPr>
        <w:t>2</w:t>
      </w:r>
      <w:r w:rsidR="00AE7983" w:rsidRPr="00D27020">
        <w:rPr>
          <w:sz w:val="21"/>
          <w:szCs w:val="21"/>
        </w:rPr>
        <w:t xml:space="preserve"> concentrations (</w:t>
      </w:r>
      <w:r w:rsidR="00AE7983" w:rsidRPr="00D27020">
        <w:rPr>
          <w:rFonts w:eastAsiaTheme="minorEastAsia"/>
          <w:iCs/>
          <w:sz w:val="21"/>
          <w:szCs w:val="21"/>
        </w:rPr>
        <w:t>ppb</w:t>
      </w:r>
      <w:r w:rsidR="00AE7983" w:rsidRPr="00D27020">
        <w:rPr>
          <w:sz w:val="21"/>
          <w:szCs w:val="21"/>
        </w:rPr>
        <w:t>) in different age bins.</w:t>
      </w:r>
    </w:p>
    <w:p w14:paraId="75C7E041" w14:textId="4983E0BF" w:rsidR="00AE7983" w:rsidRDefault="00B76BC4" w:rsidP="00AE7983">
      <w:pPr>
        <w:jc w:val="center"/>
      </w:pPr>
      <w:r>
        <w:lastRenderedPageBreak/>
        <w:pict w14:anchorId="096E816D">
          <v:shape id="_x0000_i1030" type="#_x0000_t75" style="width:451pt;height:466.65pt">
            <v:imagedata r:id="rId14" o:title="FigS7"/>
          </v:shape>
        </w:pict>
      </w:r>
    </w:p>
    <w:p w14:paraId="3A807C8E" w14:textId="65DF8FDD" w:rsidR="00AE7983" w:rsidRPr="00D27020" w:rsidRDefault="00C02FEE" w:rsidP="00AE7983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Fig.</w:t>
      </w:r>
      <w:r w:rsidR="00AE7983" w:rsidRPr="00D27020">
        <w:rPr>
          <w:b/>
          <w:sz w:val="21"/>
          <w:szCs w:val="21"/>
        </w:rPr>
        <w:t xml:space="preserve"> </w:t>
      </w:r>
      <w:r w:rsidR="002B5738" w:rsidRPr="00D27020">
        <w:rPr>
          <w:b/>
          <w:sz w:val="21"/>
          <w:szCs w:val="21"/>
        </w:rPr>
        <w:t>S7</w:t>
      </w:r>
      <w:r w:rsidR="00AE7983" w:rsidRPr="00D27020">
        <w:rPr>
          <w:b/>
          <w:sz w:val="21"/>
          <w:szCs w:val="21"/>
        </w:rPr>
        <w:t>.</w:t>
      </w:r>
      <w:r w:rsidR="00AE7983" w:rsidRPr="00D27020">
        <w:rPr>
          <w:sz w:val="21"/>
          <w:szCs w:val="21"/>
        </w:rPr>
        <w:t xml:space="preserve"> Seasonal variation of NO</w:t>
      </w:r>
      <w:r w:rsidR="00AE7983" w:rsidRPr="00D27020">
        <w:rPr>
          <w:sz w:val="21"/>
          <w:szCs w:val="21"/>
          <w:vertAlign w:val="subscript"/>
        </w:rPr>
        <w:t>x</w:t>
      </w:r>
      <w:r w:rsidR="00AE7983" w:rsidRPr="00D27020">
        <w:rPr>
          <w:sz w:val="21"/>
          <w:szCs w:val="21"/>
        </w:rPr>
        <w:t xml:space="preserve"> concentrations (</w:t>
      </w:r>
      <w:r w:rsidR="00AE7983" w:rsidRPr="00D27020">
        <w:rPr>
          <w:rFonts w:eastAsiaTheme="minorEastAsia"/>
          <w:iCs/>
          <w:sz w:val="21"/>
          <w:szCs w:val="21"/>
        </w:rPr>
        <w:t>ppb</w:t>
      </w:r>
      <w:r w:rsidR="00AE7983" w:rsidRPr="00D27020">
        <w:rPr>
          <w:sz w:val="21"/>
          <w:szCs w:val="21"/>
        </w:rPr>
        <w:t>) in different age bins.</w:t>
      </w:r>
    </w:p>
    <w:p w14:paraId="47C9723E" w14:textId="6351DD15" w:rsidR="00AE7983" w:rsidRDefault="00B76BC4" w:rsidP="00AE7983">
      <w:pPr>
        <w:jc w:val="center"/>
      </w:pPr>
      <w:r>
        <w:lastRenderedPageBreak/>
        <w:pict w14:anchorId="0100403F">
          <v:shape id="_x0000_i1031" type="#_x0000_t75" style="width:451pt;height:466.65pt">
            <v:imagedata r:id="rId15" o:title="FigS8"/>
          </v:shape>
        </w:pict>
      </w:r>
    </w:p>
    <w:p w14:paraId="345DC2EB" w14:textId="0BC54D3A" w:rsidR="00AE7983" w:rsidRPr="00D27020" w:rsidRDefault="00C02FEE" w:rsidP="00AE7983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Fig.</w:t>
      </w:r>
      <w:r w:rsidR="00AE7983" w:rsidRPr="00D27020">
        <w:rPr>
          <w:b/>
          <w:sz w:val="21"/>
          <w:szCs w:val="21"/>
        </w:rPr>
        <w:t xml:space="preserve"> </w:t>
      </w:r>
      <w:r w:rsidR="002B5738" w:rsidRPr="00D27020">
        <w:rPr>
          <w:b/>
          <w:sz w:val="21"/>
          <w:szCs w:val="21"/>
        </w:rPr>
        <w:t>S8</w:t>
      </w:r>
      <w:r w:rsidR="00AE7983" w:rsidRPr="00D27020">
        <w:rPr>
          <w:b/>
          <w:sz w:val="21"/>
          <w:szCs w:val="21"/>
        </w:rPr>
        <w:t>.</w:t>
      </w:r>
      <w:r w:rsidR="00AE7983" w:rsidRPr="00D27020">
        <w:rPr>
          <w:sz w:val="21"/>
          <w:szCs w:val="21"/>
        </w:rPr>
        <w:t xml:space="preserve"> Seasonal variation of NO</w:t>
      </w:r>
      <w:r w:rsidR="00AE7983" w:rsidRPr="00D27020">
        <w:rPr>
          <w:sz w:val="21"/>
          <w:szCs w:val="21"/>
          <w:vertAlign w:val="subscript"/>
        </w:rPr>
        <w:t>z</w:t>
      </w:r>
      <w:r w:rsidR="00AE7983" w:rsidRPr="00D27020">
        <w:rPr>
          <w:sz w:val="21"/>
          <w:szCs w:val="21"/>
        </w:rPr>
        <w:t xml:space="preserve"> </w:t>
      </w:r>
      <w:r w:rsidR="00DA676F" w:rsidRPr="00D27020">
        <w:rPr>
          <w:sz w:val="21"/>
          <w:szCs w:val="21"/>
        </w:rPr>
        <w:t>(other nitrogen oxides, including HNO</w:t>
      </w:r>
      <w:r w:rsidR="00DA676F" w:rsidRPr="00D27020">
        <w:rPr>
          <w:sz w:val="21"/>
          <w:szCs w:val="21"/>
          <w:vertAlign w:val="subscript"/>
        </w:rPr>
        <w:t>3</w:t>
      </w:r>
      <w:r w:rsidR="00DA676F" w:rsidRPr="00D27020">
        <w:rPr>
          <w:sz w:val="21"/>
          <w:szCs w:val="21"/>
        </w:rPr>
        <w:t>, HNO</w:t>
      </w:r>
      <w:r w:rsidR="00DA676F" w:rsidRPr="00D27020">
        <w:rPr>
          <w:sz w:val="21"/>
          <w:szCs w:val="21"/>
          <w:vertAlign w:val="subscript"/>
        </w:rPr>
        <w:t>4</w:t>
      </w:r>
      <w:r w:rsidR="00DA676F" w:rsidRPr="00D27020">
        <w:rPr>
          <w:sz w:val="21"/>
          <w:szCs w:val="21"/>
        </w:rPr>
        <w:t>, PAN, PAN</w:t>
      </w:r>
      <w:r w:rsidR="00DA676F" w:rsidRPr="00D27020">
        <w:rPr>
          <w:sz w:val="21"/>
          <w:szCs w:val="21"/>
          <w:vertAlign w:val="subscript"/>
        </w:rPr>
        <w:t>2</w:t>
      </w:r>
      <w:r w:rsidR="00DA676F" w:rsidRPr="00D27020">
        <w:rPr>
          <w:sz w:val="21"/>
          <w:szCs w:val="21"/>
        </w:rPr>
        <w:t>, HONO, and RNO</w:t>
      </w:r>
      <w:r w:rsidR="00DA676F" w:rsidRPr="00D27020">
        <w:rPr>
          <w:sz w:val="21"/>
          <w:szCs w:val="21"/>
          <w:vertAlign w:val="subscript"/>
        </w:rPr>
        <w:t>3</w:t>
      </w:r>
      <w:r w:rsidR="00DA676F" w:rsidRPr="00D27020">
        <w:rPr>
          <w:sz w:val="21"/>
          <w:szCs w:val="21"/>
        </w:rPr>
        <w:t xml:space="preserve">) </w:t>
      </w:r>
      <w:r w:rsidR="00AE7983" w:rsidRPr="00D27020">
        <w:rPr>
          <w:sz w:val="21"/>
          <w:szCs w:val="21"/>
        </w:rPr>
        <w:t>concentrations (</w:t>
      </w:r>
      <w:r w:rsidR="00AE7983" w:rsidRPr="00D27020">
        <w:rPr>
          <w:rFonts w:eastAsiaTheme="minorEastAsia"/>
          <w:iCs/>
          <w:sz w:val="21"/>
          <w:szCs w:val="21"/>
        </w:rPr>
        <w:t>ppb</w:t>
      </w:r>
      <w:r w:rsidR="00AE7983" w:rsidRPr="00D27020">
        <w:rPr>
          <w:sz w:val="21"/>
          <w:szCs w:val="21"/>
        </w:rPr>
        <w:t>) in different age bins.</w:t>
      </w:r>
    </w:p>
    <w:p w14:paraId="61EE2007" w14:textId="569B611E" w:rsidR="00AE7983" w:rsidRDefault="00B76BC4" w:rsidP="00AE7983">
      <w:pPr>
        <w:jc w:val="center"/>
      </w:pPr>
      <w:r>
        <w:lastRenderedPageBreak/>
        <w:pict w14:anchorId="61AB8DF9">
          <v:shape id="_x0000_i1032" type="#_x0000_t75" style="width:451pt;height:466.65pt">
            <v:imagedata r:id="rId16" o:title="FigS9"/>
          </v:shape>
        </w:pict>
      </w:r>
    </w:p>
    <w:p w14:paraId="50345BFB" w14:textId="78DADD07" w:rsidR="00AE7983" w:rsidRPr="00D27020" w:rsidRDefault="00C02FEE" w:rsidP="00AE7983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Fig.</w:t>
      </w:r>
      <w:r w:rsidR="00AE7983" w:rsidRPr="00D27020">
        <w:rPr>
          <w:b/>
          <w:sz w:val="21"/>
          <w:szCs w:val="21"/>
        </w:rPr>
        <w:t xml:space="preserve"> </w:t>
      </w:r>
      <w:r w:rsidR="002B5738" w:rsidRPr="00D27020">
        <w:rPr>
          <w:b/>
          <w:sz w:val="21"/>
          <w:szCs w:val="21"/>
        </w:rPr>
        <w:t>S9</w:t>
      </w:r>
      <w:r w:rsidR="00AE7983" w:rsidRPr="00D27020">
        <w:rPr>
          <w:b/>
          <w:sz w:val="21"/>
          <w:szCs w:val="21"/>
        </w:rPr>
        <w:t>.</w:t>
      </w:r>
      <w:r w:rsidR="00AE7983" w:rsidRPr="00D27020">
        <w:rPr>
          <w:sz w:val="21"/>
          <w:szCs w:val="21"/>
        </w:rPr>
        <w:t xml:space="preserve"> Seasonal variation of NH</w:t>
      </w:r>
      <w:r w:rsidR="00AE7983" w:rsidRPr="00D27020">
        <w:rPr>
          <w:sz w:val="21"/>
          <w:szCs w:val="21"/>
          <w:vertAlign w:val="subscript"/>
        </w:rPr>
        <w:t>3</w:t>
      </w:r>
      <w:r w:rsidR="00AE7983" w:rsidRPr="00D27020">
        <w:rPr>
          <w:sz w:val="21"/>
          <w:szCs w:val="21"/>
        </w:rPr>
        <w:t xml:space="preserve"> concentrations (</w:t>
      </w:r>
      <w:r w:rsidR="00AE7983" w:rsidRPr="00D27020">
        <w:rPr>
          <w:rFonts w:eastAsiaTheme="minorEastAsia"/>
          <w:iCs/>
          <w:sz w:val="21"/>
          <w:szCs w:val="21"/>
        </w:rPr>
        <w:t>ppb</w:t>
      </w:r>
      <w:r w:rsidR="00AE7983" w:rsidRPr="00D27020">
        <w:rPr>
          <w:sz w:val="21"/>
          <w:szCs w:val="21"/>
        </w:rPr>
        <w:t>) in different age bins.</w:t>
      </w:r>
    </w:p>
    <w:p w14:paraId="343F4CC5" w14:textId="3938FB22" w:rsidR="00AE7983" w:rsidRDefault="00B76BC4" w:rsidP="000901A2">
      <w:pPr>
        <w:jc w:val="center"/>
      </w:pPr>
      <w:r>
        <w:lastRenderedPageBreak/>
        <w:pict w14:anchorId="3C73BBC1">
          <v:shape id="_x0000_i1033" type="#_x0000_t75" style="width:417.75pt;height:352.55pt">
            <v:imagedata r:id="rId17" o:title="FigS10"/>
          </v:shape>
        </w:pict>
      </w:r>
    </w:p>
    <w:p w14:paraId="746D37C7" w14:textId="4E78BAF4" w:rsidR="002B5738" w:rsidRPr="00D27020" w:rsidRDefault="002B5738" w:rsidP="000901A2">
      <w:pPr>
        <w:jc w:val="center"/>
        <w:rPr>
          <w:sz w:val="21"/>
          <w:szCs w:val="21"/>
        </w:rPr>
      </w:pPr>
      <w:bookmarkStart w:id="1" w:name="_Hlk89375737"/>
      <w:r w:rsidRPr="00D27020">
        <w:rPr>
          <w:b/>
          <w:sz w:val="21"/>
          <w:szCs w:val="21"/>
        </w:rPr>
        <w:t>Fig. S10.</w:t>
      </w:r>
      <w:r w:rsidRPr="00D27020">
        <w:rPr>
          <w:sz w:val="21"/>
          <w:szCs w:val="21"/>
        </w:rPr>
        <w:t xml:space="preserve"> </w:t>
      </w:r>
      <w:r w:rsidR="004A58C3">
        <w:rPr>
          <w:sz w:val="21"/>
          <w:szCs w:val="21"/>
        </w:rPr>
        <w:t>The predicted s</w:t>
      </w:r>
      <w:r w:rsidRPr="00D27020">
        <w:rPr>
          <w:sz w:val="21"/>
          <w:szCs w:val="21"/>
        </w:rPr>
        <w:t>easonal</w:t>
      </w:r>
      <w:r w:rsidR="004A58C3">
        <w:rPr>
          <w:sz w:val="21"/>
          <w:szCs w:val="21"/>
        </w:rPr>
        <w:t xml:space="preserve"> mean </w:t>
      </w:r>
      <w:r w:rsidR="004A58C3" w:rsidRPr="004A58C3">
        <w:rPr>
          <w:sz w:val="21"/>
          <w:szCs w:val="21"/>
        </w:rPr>
        <w:t>adjusted gas ratio (</w:t>
      </w:r>
      <w:proofErr w:type="spellStart"/>
      <w:r w:rsidR="004A58C3" w:rsidRPr="004A58C3">
        <w:rPr>
          <w:sz w:val="21"/>
          <w:szCs w:val="21"/>
        </w:rPr>
        <w:t>adjGR</w:t>
      </w:r>
      <w:proofErr w:type="spellEnd"/>
      <w:r w:rsidR="004A58C3" w:rsidRPr="004A58C3">
        <w:rPr>
          <w:sz w:val="21"/>
          <w:szCs w:val="21"/>
        </w:rPr>
        <w:t>)</w:t>
      </w:r>
      <w:r w:rsidR="004A58C3">
        <w:rPr>
          <w:sz w:val="21"/>
          <w:szCs w:val="21"/>
        </w:rPr>
        <w:t xml:space="preserve">. </w:t>
      </w:r>
      <w:proofErr w:type="spellStart"/>
      <w:r w:rsidR="004A58C3">
        <w:rPr>
          <w:sz w:val="21"/>
          <w:szCs w:val="21"/>
        </w:rPr>
        <w:t>adjGR</w:t>
      </w:r>
      <w:proofErr w:type="spellEnd"/>
      <w:r w:rsidR="004A58C3">
        <w:rPr>
          <w:sz w:val="21"/>
          <w:szCs w:val="21"/>
        </w:rPr>
        <w:t>=</w:t>
      </w:r>
      <m:oMath>
        <m:f>
          <m:fPr>
            <m:ctrlPr>
              <w:rPr>
                <w:rFonts w:ascii="Cambria Math" w:hAnsi="Cambria Math"/>
                <w:i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1"/>
                <w:szCs w:val="21"/>
              </w:rPr>
              <m:t>[</m:t>
            </m:r>
            <m:sSub>
              <m:sSubPr>
                <m:ctrlPr>
                  <w:rPr>
                    <w:rFonts w:ascii="Cambria Math" w:hAnsi="Cambria Math"/>
                    <w:sz w:val="21"/>
                    <w:szCs w:val="2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1"/>
                    <w:szCs w:val="21"/>
                  </w:rPr>
                  <m:t>NH</m:t>
                </m:r>
              </m:e>
              <m:sub>
                <m:r>
                  <w:rPr>
                    <w:rFonts w:ascii="Cambria Math" w:hAnsi="Cambria Math"/>
                    <w:sz w:val="21"/>
                    <w:szCs w:val="21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1"/>
                <w:szCs w:val="21"/>
              </w:rPr>
              <m:t>](mol)+[</m:t>
            </m:r>
            <m:sSubSup>
              <m:sSubSupPr>
                <m:ctrlPr>
                  <w:rPr>
                    <w:rFonts w:ascii="Cambria Math" w:hAnsi="Cambria Math"/>
                    <w:sz w:val="21"/>
                    <w:szCs w:val="21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1"/>
                    <w:szCs w:val="21"/>
                  </w:rPr>
                  <m:t>NO</m:t>
                </m:r>
              </m:e>
              <m:sub>
                <m:r>
                  <w:rPr>
                    <w:rFonts w:ascii="Cambria Math" w:hAnsi="Cambria Math"/>
                    <w:sz w:val="21"/>
                    <w:szCs w:val="21"/>
                  </w:rPr>
                  <m:t>3</m:t>
                </m:r>
              </m:sub>
              <m:sup>
                <m:r>
                  <w:rPr>
                    <w:rFonts w:ascii="Cambria Math" w:hAnsi="Cambria Math"/>
                    <w:sz w:val="21"/>
                    <w:szCs w:val="21"/>
                  </w:rPr>
                  <m:t>-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sz w:val="21"/>
                <w:szCs w:val="21"/>
              </w:rPr>
              <m:t>](mol)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1"/>
                <w:szCs w:val="21"/>
              </w:rPr>
              <m:t>[</m:t>
            </m:r>
            <m:sSubSup>
              <m:sSubSupPr>
                <m:ctrlPr>
                  <w:rPr>
                    <w:rFonts w:ascii="Cambria Math" w:hAnsi="Cambria Math"/>
                    <w:sz w:val="21"/>
                    <w:szCs w:val="21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1"/>
                    <w:szCs w:val="21"/>
                  </w:rPr>
                  <m:t>NO</m:t>
                </m:r>
              </m:e>
              <m:sub>
                <m:r>
                  <w:rPr>
                    <w:rFonts w:ascii="Cambria Math" w:hAnsi="Cambria Math"/>
                    <w:sz w:val="21"/>
                    <w:szCs w:val="21"/>
                  </w:rPr>
                  <m:t>3</m:t>
                </m:r>
              </m:sub>
              <m:sup>
                <m:r>
                  <w:rPr>
                    <w:rFonts w:ascii="Cambria Math" w:hAnsi="Cambria Math"/>
                    <w:sz w:val="21"/>
                    <w:szCs w:val="21"/>
                  </w:rPr>
                  <m:t>-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sz w:val="21"/>
                <w:szCs w:val="21"/>
              </w:rPr>
              <m:t>](mol)+[</m:t>
            </m:r>
            <m:sSub>
              <m:sSubPr>
                <m:ctrlPr>
                  <w:rPr>
                    <w:rFonts w:ascii="Cambria Math" w:hAnsi="Cambria Math"/>
                    <w:sz w:val="21"/>
                    <w:szCs w:val="2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1"/>
                    <w:szCs w:val="21"/>
                  </w:rPr>
                  <m:t>HNO</m:t>
                </m:r>
              </m:e>
              <m:sub>
                <m:r>
                  <w:rPr>
                    <w:rFonts w:ascii="Cambria Math" w:hAnsi="Cambria Math"/>
                    <w:sz w:val="21"/>
                    <w:szCs w:val="21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1"/>
                <w:szCs w:val="21"/>
              </w:rPr>
              <m:t>](mol)</m:t>
            </m:r>
          </m:den>
        </m:f>
      </m:oMath>
      <w:r w:rsidR="00263D2D">
        <w:rPr>
          <w:rFonts w:hint="eastAsia"/>
          <w:sz w:val="21"/>
          <w:szCs w:val="21"/>
        </w:rPr>
        <w:t>.</w:t>
      </w:r>
    </w:p>
    <w:bookmarkEnd w:id="1"/>
    <w:p w14:paraId="2A8B71DB" w14:textId="59522851" w:rsidR="007B2971" w:rsidRDefault="00B76BC4" w:rsidP="00FA0E64">
      <w:pPr>
        <w:jc w:val="center"/>
      </w:pPr>
      <w:r>
        <w:lastRenderedPageBreak/>
        <w:pict w14:anchorId="40D71032">
          <v:shape id="_x0000_i1034" type="#_x0000_t75" style="width:451.7pt;height:380.4pt">
            <v:imagedata r:id="rId18" o:title="FigS11"/>
          </v:shape>
        </w:pict>
      </w:r>
    </w:p>
    <w:p w14:paraId="0A57C655" w14:textId="0D297EB9" w:rsidR="00195CCC" w:rsidRPr="00D27020" w:rsidRDefault="00C02FEE" w:rsidP="00FA0E64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Fig.</w:t>
      </w:r>
      <w:r w:rsidR="007164C5" w:rsidRPr="00D27020">
        <w:rPr>
          <w:b/>
          <w:sz w:val="21"/>
          <w:szCs w:val="21"/>
        </w:rPr>
        <w:t xml:space="preserve"> </w:t>
      </w:r>
      <w:r w:rsidR="002B5738" w:rsidRPr="00D27020">
        <w:rPr>
          <w:b/>
          <w:sz w:val="21"/>
          <w:szCs w:val="21"/>
        </w:rPr>
        <w:t>S11</w:t>
      </w:r>
      <w:r w:rsidR="0008672C" w:rsidRPr="00D27020">
        <w:rPr>
          <w:b/>
          <w:sz w:val="21"/>
          <w:szCs w:val="21"/>
        </w:rPr>
        <w:t>.</w:t>
      </w:r>
      <w:r w:rsidR="0008672C" w:rsidRPr="00D27020">
        <w:rPr>
          <w:sz w:val="21"/>
          <w:szCs w:val="21"/>
        </w:rPr>
        <w:t xml:space="preserve"> </w:t>
      </w:r>
      <w:r w:rsidR="000901A2" w:rsidRPr="00D27020">
        <w:rPr>
          <w:sz w:val="21"/>
          <w:szCs w:val="21"/>
        </w:rPr>
        <w:t>Seasonal variation of the r</w:t>
      </w:r>
      <w:r w:rsidR="0008672C" w:rsidRPr="00D27020">
        <w:rPr>
          <w:sz w:val="21"/>
          <w:szCs w:val="21"/>
        </w:rPr>
        <w:t xml:space="preserve">emoval rates </w:t>
      </w:r>
      <w:r w:rsidR="000901A2" w:rsidRPr="00D27020">
        <w:rPr>
          <w:sz w:val="21"/>
          <w:szCs w:val="21"/>
        </w:rPr>
        <w:t xml:space="preserve">of deposition </w:t>
      </w:r>
      <w:r w:rsidR="0008672C" w:rsidRPr="00D27020">
        <w:rPr>
          <w:sz w:val="21"/>
          <w:szCs w:val="21"/>
        </w:rPr>
        <w:t>(deposition/burden, d</w:t>
      </w:r>
      <w:r w:rsidR="0008672C" w:rsidRPr="00D27020">
        <w:rPr>
          <w:rFonts w:eastAsiaTheme="minorEastAsia"/>
          <w:iCs/>
          <w:sz w:val="21"/>
          <w:szCs w:val="21"/>
          <w:vertAlign w:val="superscript"/>
        </w:rPr>
        <w:t>−1</w:t>
      </w:r>
      <w:r w:rsidR="0008672C" w:rsidRPr="00D27020">
        <w:rPr>
          <w:sz w:val="21"/>
          <w:szCs w:val="21"/>
        </w:rPr>
        <w:t>).</w:t>
      </w:r>
    </w:p>
    <w:p w14:paraId="4D44E68C" w14:textId="77777777" w:rsidR="00AC7090" w:rsidRDefault="00AC7090" w:rsidP="00AC7090">
      <w:pPr>
        <w:jc w:val="center"/>
      </w:pPr>
      <w:r>
        <w:rPr>
          <w:noProof/>
        </w:rPr>
        <w:drawing>
          <wp:inline distT="0" distB="0" distL="0" distR="0" wp14:anchorId="134BE0D9" wp14:editId="60FD9396">
            <wp:extent cx="5508000" cy="4273009"/>
            <wp:effectExtent l="0" t="0" r="0" b="0"/>
            <wp:docPr id="2" name="图片 2" descr="C:\Users\YSoul\AppData\Local\Microsoft\Windows\INetCache\Content.Word\daily.age.distributionBeij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YSoul\AppData\Local\Microsoft\Windows\INetCache\Content.Word\daily.age.distributionBeijing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00" cy="427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D786D" w14:textId="3FC3C3F7" w:rsidR="00AC7090" w:rsidRPr="00D27020" w:rsidRDefault="00C02FEE" w:rsidP="00AC7090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Fig.</w:t>
      </w:r>
      <w:r w:rsidR="00AC7090" w:rsidRPr="00D27020">
        <w:rPr>
          <w:b/>
          <w:sz w:val="21"/>
          <w:szCs w:val="21"/>
        </w:rPr>
        <w:t xml:space="preserve"> </w:t>
      </w:r>
      <w:r w:rsidR="002B5738" w:rsidRPr="00D27020">
        <w:rPr>
          <w:b/>
          <w:sz w:val="21"/>
          <w:szCs w:val="21"/>
        </w:rPr>
        <w:t>S12</w:t>
      </w:r>
      <w:r w:rsidR="00AC7090" w:rsidRPr="00D27020">
        <w:rPr>
          <w:b/>
          <w:sz w:val="21"/>
          <w:szCs w:val="21"/>
        </w:rPr>
        <w:t>.</w:t>
      </w:r>
      <w:r w:rsidR="00AC7090" w:rsidRPr="00D27020">
        <w:rPr>
          <w:sz w:val="21"/>
          <w:szCs w:val="21"/>
        </w:rPr>
        <w:t xml:space="preserve"> Temporal variations of atmospheric age distribution in January (left column) and July (right column) at Beijing. </w:t>
      </w:r>
      <w:r w:rsidR="00AC7090" w:rsidRPr="00D27020">
        <w:rPr>
          <w:sz w:val="21"/>
          <w:szCs w:val="21"/>
        </w:rPr>
        <w:lastRenderedPageBreak/>
        <w:t>White lines indicate the total concentrations (</w:t>
      </w:r>
      <w:r w:rsidR="003C2E8F" w:rsidRPr="00D27020">
        <w:rPr>
          <w:rFonts w:eastAsiaTheme="minorEastAsia"/>
          <w:iCs/>
          <w:sz w:val="21"/>
          <w:szCs w:val="21"/>
        </w:rPr>
        <w:t>µg m</w:t>
      </w:r>
      <w:r w:rsidR="003C2E8F" w:rsidRPr="00D27020">
        <w:rPr>
          <w:rFonts w:eastAsiaTheme="minorEastAsia"/>
          <w:iCs/>
          <w:sz w:val="21"/>
          <w:szCs w:val="21"/>
          <w:vertAlign w:val="superscript"/>
        </w:rPr>
        <w:t>−3</w:t>
      </w:r>
      <w:r w:rsidR="00AC7090" w:rsidRPr="00D27020">
        <w:rPr>
          <w:sz w:val="21"/>
          <w:szCs w:val="21"/>
        </w:rPr>
        <w:t>, right y-axis). Daily wind vectors are also shown at the top of each column.</w:t>
      </w:r>
    </w:p>
    <w:p w14:paraId="2211D932" w14:textId="77777777" w:rsidR="00AC7090" w:rsidRDefault="00AC7090" w:rsidP="00AC7090">
      <w:pPr>
        <w:jc w:val="center"/>
      </w:pPr>
    </w:p>
    <w:p w14:paraId="21C626B6" w14:textId="77777777" w:rsidR="00AC7090" w:rsidRDefault="00AC7090" w:rsidP="00AC7090">
      <w:pPr>
        <w:jc w:val="center"/>
      </w:pPr>
      <w:r>
        <w:rPr>
          <w:noProof/>
        </w:rPr>
        <w:drawing>
          <wp:inline distT="0" distB="0" distL="0" distR="0" wp14:anchorId="7B13C884" wp14:editId="410066CA">
            <wp:extent cx="5505450" cy="4276725"/>
            <wp:effectExtent l="0" t="0" r="0" b="0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7DBE6" w14:textId="7AEB4D5B" w:rsidR="00AC7090" w:rsidRDefault="00C02FEE" w:rsidP="00AC7090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Fig.</w:t>
      </w:r>
      <w:r w:rsidR="00AC7090" w:rsidRPr="00D27020">
        <w:rPr>
          <w:b/>
          <w:sz w:val="21"/>
          <w:szCs w:val="21"/>
        </w:rPr>
        <w:t xml:space="preserve"> </w:t>
      </w:r>
      <w:r w:rsidR="002B5738" w:rsidRPr="00D27020">
        <w:rPr>
          <w:b/>
          <w:sz w:val="21"/>
          <w:szCs w:val="21"/>
        </w:rPr>
        <w:t>S13</w:t>
      </w:r>
      <w:r w:rsidR="00AC7090" w:rsidRPr="00D27020">
        <w:rPr>
          <w:b/>
          <w:sz w:val="21"/>
          <w:szCs w:val="21"/>
        </w:rPr>
        <w:t>.</w:t>
      </w:r>
      <w:r w:rsidR="00AC7090" w:rsidRPr="00D27020">
        <w:rPr>
          <w:sz w:val="21"/>
          <w:szCs w:val="21"/>
        </w:rPr>
        <w:t xml:space="preserve"> Temporal variations of atmospheric age distribution in January (left column) and July (right column) at Shanghai. White lines indicate the total concentrations (</w:t>
      </w:r>
      <w:r w:rsidR="003C2E8F" w:rsidRPr="00D27020">
        <w:rPr>
          <w:rFonts w:eastAsiaTheme="minorEastAsia"/>
          <w:iCs/>
          <w:sz w:val="21"/>
          <w:szCs w:val="21"/>
        </w:rPr>
        <w:t>µg m</w:t>
      </w:r>
      <w:r w:rsidR="003C2E8F" w:rsidRPr="00D27020">
        <w:rPr>
          <w:rFonts w:eastAsiaTheme="minorEastAsia"/>
          <w:iCs/>
          <w:sz w:val="21"/>
          <w:szCs w:val="21"/>
          <w:vertAlign w:val="superscript"/>
        </w:rPr>
        <w:t>−3</w:t>
      </w:r>
      <w:r w:rsidR="00AC7090" w:rsidRPr="00D27020">
        <w:rPr>
          <w:sz w:val="21"/>
          <w:szCs w:val="21"/>
        </w:rPr>
        <w:t>, right y-axis). Daily wind vectors are also shown at the top of each column.</w:t>
      </w:r>
    </w:p>
    <w:p w14:paraId="4BD4CBE1" w14:textId="06575E75" w:rsidR="00AC7090" w:rsidRDefault="00B76BC4" w:rsidP="00FA0E64">
      <w:pPr>
        <w:jc w:val="center"/>
      </w:pPr>
      <w:r>
        <w:pict w14:anchorId="0CB37900">
          <v:shape id="_x0000_i1035" type="#_x0000_t75" style="width:317.2pt;height:300.25pt">
            <v:imagedata r:id="rId21" o:title="compare"/>
          </v:shape>
        </w:pict>
      </w:r>
    </w:p>
    <w:p w14:paraId="55E4D92C" w14:textId="3E30A46A" w:rsidR="00130486" w:rsidRPr="00D27020" w:rsidRDefault="00C02FEE" w:rsidP="00FA0E64">
      <w:pPr>
        <w:jc w:val="center"/>
        <w:rPr>
          <w:sz w:val="21"/>
          <w:szCs w:val="21"/>
        </w:rPr>
      </w:pPr>
      <w:r w:rsidRPr="00D27020">
        <w:rPr>
          <w:b/>
          <w:sz w:val="21"/>
          <w:szCs w:val="21"/>
        </w:rPr>
        <w:t>Fig.</w:t>
      </w:r>
      <w:r w:rsidR="00130486" w:rsidRPr="00D27020">
        <w:rPr>
          <w:b/>
          <w:sz w:val="21"/>
          <w:szCs w:val="21"/>
        </w:rPr>
        <w:t xml:space="preserve"> </w:t>
      </w:r>
      <w:r w:rsidR="002B5738" w:rsidRPr="00D27020">
        <w:rPr>
          <w:b/>
          <w:sz w:val="21"/>
          <w:szCs w:val="21"/>
        </w:rPr>
        <w:t>S14</w:t>
      </w:r>
      <w:r w:rsidR="00130486" w:rsidRPr="00D27020">
        <w:rPr>
          <w:b/>
          <w:sz w:val="21"/>
          <w:szCs w:val="21"/>
        </w:rPr>
        <w:t>.</w:t>
      </w:r>
      <w:r w:rsidR="00130486" w:rsidRPr="00D27020">
        <w:rPr>
          <w:sz w:val="21"/>
          <w:szCs w:val="21"/>
        </w:rPr>
        <w:t xml:space="preserve"> Average atmospheric age of PPM, sulfate, nitrate, and ammonium </w:t>
      </w:r>
      <w:r w:rsidR="003F48A6" w:rsidRPr="00D27020">
        <w:rPr>
          <w:sz w:val="21"/>
          <w:szCs w:val="21"/>
        </w:rPr>
        <w:t xml:space="preserve">in Beijing during January 2013 based on </w:t>
      </w:r>
      <w:r w:rsidR="003F48A6" w:rsidRPr="00D27020">
        <w:rPr>
          <w:sz w:val="21"/>
          <w:szCs w:val="21"/>
        </w:rPr>
        <w:lastRenderedPageBreak/>
        <w:t>simulations with different age bin advance intervals</w:t>
      </w:r>
      <w:r w:rsidR="00130486" w:rsidRPr="00D27020">
        <w:rPr>
          <w:sz w:val="21"/>
          <w:szCs w:val="21"/>
        </w:rPr>
        <w:t>.</w:t>
      </w:r>
    </w:p>
    <w:sectPr w:rsidR="00130486" w:rsidRPr="00D27020" w:rsidSect="00B76BC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720" w:right="720" w:bottom="720" w:left="720" w:header="340" w:footer="227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65AFB" w14:textId="77777777" w:rsidR="000B4492" w:rsidRDefault="000B4492" w:rsidP="008A2A9F">
      <w:r>
        <w:separator/>
      </w:r>
    </w:p>
  </w:endnote>
  <w:endnote w:type="continuationSeparator" w:id="0">
    <w:p w14:paraId="289C3A57" w14:textId="77777777" w:rsidR="000B4492" w:rsidRDefault="000B4492" w:rsidP="008A2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3B92F" w14:textId="77777777" w:rsidR="00B76BC4" w:rsidRDefault="00B76BC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101651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12EC176" w14:textId="682BBF99" w:rsidR="00AB73E7" w:rsidRDefault="00AB73E7" w:rsidP="00B76BC4"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 w:rsidR="00706B33">
              <w:rPr>
                <w:noProof/>
              </w:rPr>
              <w:t>13</w:t>
            </w:r>
            <w: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 w:rsidR="00706B33">
              <w:rPr>
                <w:noProof/>
              </w:rPr>
              <w:t>14</w:t>
            </w:r>
            <w:r>
              <w:fldChar w:fldCharType="end"/>
            </w:r>
          </w:p>
        </w:sdtContent>
      </w:sdt>
    </w:sdtContent>
  </w:sdt>
  <w:p w14:paraId="5556506A" w14:textId="77777777" w:rsidR="00AB73E7" w:rsidRDefault="00AB73E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56BA" w14:textId="77777777" w:rsidR="00B76BC4" w:rsidRDefault="00B76BC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4C9AE" w14:textId="77777777" w:rsidR="000B4492" w:rsidRDefault="000B4492" w:rsidP="008A2A9F">
      <w:r>
        <w:separator/>
      </w:r>
    </w:p>
  </w:footnote>
  <w:footnote w:type="continuationSeparator" w:id="0">
    <w:p w14:paraId="38CEDD1F" w14:textId="77777777" w:rsidR="000B4492" w:rsidRDefault="000B4492" w:rsidP="008A2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5595D" w14:textId="77777777" w:rsidR="00B76BC4" w:rsidRDefault="00B76BC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CEEF3" w14:textId="77777777" w:rsidR="00B76BC4" w:rsidRDefault="00B76BC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98F25" w14:textId="77777777" w:rsidR="00B76BC4" w:rsidRDefault="00B76BC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F05AA"/>
    <w:multiLevelType w:val="hybridMultilevel"/>
    <w:tmpl w:val="F76CB6F4"/>
    <w:lvl w:ilvl="0" w:tplc="66B0C892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10888668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C67AEF1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B62AEE90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A72EF87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24D4286A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B20028E2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EB98DF14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83B2C17C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D86A84"/>
    <w:multiLevelType w:val="hybridMultilevel"/>
    <w:tmpl w:val="A17EFE7E"/>
    <w:lvl w:ilvl="0" w:tplc="AFEA32F0"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636F7F"/>
    <w:multiLevelType w:val="multilevel"/>
    <w:tmpl w:val="C85C1EF4"/>
    <w:lvl w:ilvl="0">
      <w:start w:val="1"/>
      <w:numFmt w:val="decimal"/>
      <w:pStyle w:val="L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16101617">
    <w:abstractNumId w:val="2"/>
  </w:num>
  <w:num w:numId="2" w16cid:durableId="967467423">
    <w:abstractNumId w:val="0"/>
  </w:num>
  <w:num w:numId="3" w16cid:durableId="1643191219">
    <w:abstractNumId w:val="1"/>
  </w:num>
  <w:num w:numId="4" w16cid:durableId="1413313138">
    <w:abstractNumId w:val="2"/>
  </w:num>
  <w:num w:numId="5" w16cid:durableId="1391230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2MTU0MbE0MjcyMTdW0lEKTi0uzszPAykwNqsFAP1iAF0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tmospheric Chem Phy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pp5vf9pa5fzcevfe25tve622assdp9zze0&quot;&gt;MYRef-Converted&lt;record-ids&gt;&lt;item&gt;327&lt;/item&gt;&lt;item&gt;403&lt;/item&gt;&lt;item&gt;410&lt;/item&gt;&lt;item&gt;428&lt;/item&gt;&lt;item&gt;433&lt;/item&gt;&lt;item&gt;470&lt;/item&gt;&lt;item&gt;576&lt;/item&gt;&lt;item&gt;634&lt;/item&gt;&lt;item&gt;654&lt;/item&gt;&lt;item&gt;680&lt;/item&gt;&lt;item&gt;729&lt;/item&gt;&lt;item&gt;770&lt;/item&gt;&lt;item&gt;836&lt;/item&gt;&lt;item&gt;838&lt;/item&gt;&lt;item&gt;839&lt;/item&gt;&lt;item&gt;840&lt;/item&gt;&lt;item&gt;850&lt;/item&gt;&lt;/record-ids&gt;&lt;/item&gt;&lt;/Libraries&gt;"/>
  </w:docVars>
  <w:rsids>
    <w:rsidRoot w:val="00C92D23"/>
    <w:rsid w:val="00002ED4"/>
    <w:rsid w:val="0000322E"/>
    <w:rsid w:val="00006990"/>
    <w:rsid w:val="00006F18"/>
    <w:rsid w:val="000234F2"/>
    <w:rsid w:val="00044E32"/>
    <w:rsid w:val="00047D5A"/>
    <w:rsid w:val="000521FC"/>
    <w:rsid w:val="000541C2"/>
    <w:rsid w:val="000550BE"/>
    <w:rsid w:val="00055830"/>
    <w:rsid w:val="00057116"/>
    <w:rsid w:val="000606A3"/>
    <w:rsid w:val="00067895"/>
    <w:rsid w:val="000840AF"/>
    <w:rsid w:val="0008672C"/>
    <w:rsid w:val="000867C3"/>
    <w:rsid w:val="00087609"/>
    <w:rsid w:val="000901A2"/>
    <w:rsid w:val="00094041"/>
    <w:rsid w:val="00096165"/>
    <w:rsid w:val="000971D7"/>
    <w:rsid w:val="000A2460"/>
    <w:rsid w:val="000A6836"/>
    <w:rsid w:val="000A7A5F"/>
    <w:rsid w:val="000B4492"/>
    <w:rsid w:val="000E4935"/>
    <w:rsid w:val="000E57B8"/>
    <w:rsid w:val="000F056F"/>
    <w:rsid w:val="000F720B"/>
    <w:rsid w:val="00100357"/>
    <w:rsid w:val="00100770"/>
    <w:rsid w:val="0010317A"/>
    <w:rsid w:val="001033C5"/>
    <w:rsid w:val="00103433"/>
    <w:rsid w:val="001042AB"/>
    <w:rsid w:val="00116E31"/>
    <w:rsid w:val="00130486"/>
    <w:rsid w:val="0015344B"/>
    <w:rsid w:val="0015502E"/>
    <w:rsid w:val="00162A9C"/>
    <w:rsid w:val="001655D7"/>
    <w:rsid w:val="001775A8"/>
    <w:rsid w:val="00192870"/>
    <w:rsid w:val="00195CCC"/>
    <w:rsid w:val="001A5C44"/>
    <w:rsid w:val="001B23C2"/>
    <w:rsid w:val="001B757F"/>
    <w:rsid w:val="001C738B"/>
    <w:rsid w:val="001D41DF"/>
    <w:rsid w:val="001D565A"/>
    <w:rsid w:val="001E1A33"/>
    <w:rsid w:val="001E3855"/>
    <w:rsid w:val="001F7BE5"/>
    <w:rsid w:val="002003B8"/>
    <w:rsid w:val="00203C48"/>
    <w:rsid w:val="0021349C"/>
    <w:rsid w:val="00214D5A"/>
    <w:rsid w:val="00222528"/>
    <w:rsid w:val="00224A63"/>
    <w:rsid w:val="002310D4"/>
    <w:rsid w:val="0023123D"/>
    <w:rsid w:val="00236FF8"/>
    <w:rsid w:val="00237331"/>
    <w:rsid w:val="00237B08"/>
    <w:rsid w:val="00245EBE"/>
    <w:rsid w:val="002529CE"/>
    <w:rsid w:val="002569A8"/>
    <w:rsid w:val="00263D2D"/>
    <w:rsid w:val="002641F7"/>
    <w:rsid w:val="002733CE"/>
    <w:rsid w:val="0027550D"/>
    <w:rsid w:val="00286916"/>
    <w:rsid w:val="0029603F"/>
    <w:rsid w:val="00297344"/>
    <w:rsid w:val="00297A3C"/>
    <w:rsid w:val="002A2CAA"/>
    <w:rsid w:val="002A7421"/>
    <w:rsid w:val="002B1775"/>
    <w:rsid w:val="002B1E1C"/>
    <w:rsid w:val="002B5738"/>
    <w:rsid w:val="002B5969"/>
    <w:rsid w:val="002C2B6A"/>
    <w:rsid w:val="002C4CB8"/>
    <w:rsid w:val="002D55CE"/>
    <w:rsid w:val="002E0A26"/>
    <w:rsid w:val="002E1730"/>
    <w:rsid w:val="002E277C"/>
    <w:rsid w:val="002E3971"/>
    <w:rsid w:val="002F14F1"/>
    <w:rsid w:val="002F28EF"/>
    <w:rsid w:val="002F4902"/>
    <w:rsid w:val="002F6CCE"/>
    <w:rsid w:val="00301228"/>
    <w:rsid w:val="0030255A"/>
    <w:rsid w:val="003043B2"/>
    <w:rsid w:val="003236F5"/>
    <w:rsid w:val="00325477"/>
    <w:rsid w:val="00344BC1"/>
    <w:rsid w:val="00353D54"/>
    <w:rsid w:val="00354834"/>
    <w:rsid w:val="00361DF2"/>
    <w:rsid w:val="00363255"/>
    <w:rsid w:val="0036492A"/>
    <w:rsid w:val="0036680D"/>
    <w:rsid w:val="003678C8"/>
    <w:rsid w:val="00370217"/>
    <w:rsid w:val="00375135"/>
    <w:rsid w:val="00381D1B"/>
    <w:rsid w:val="00391B57"/>
    <w:rsid w:val="00393292"/>
    <w:rsid w:val="00397E77"/>
    <w:rsid w:val="003A29AF"/>
    <w:rsid w:val="003A6F9C"/>
    <w:rsid w:val="003C2E8F"/>
    <w:rsid w:val="003C41F6"/>
    <w:rsid w:val="003C4E83"/>
    <w:rsid w:val="003D2639"/>
    <w:rsid w:val="003E22AC"/>
    <w:rsid w:val="003F41B0"/>
    <w:rsid w:val="003F48A6"/>
    <w:rsid w:val="00402093"/>
    <w:rsid w:val="0040427A"/>
    <w:rsid w:val="00420887"/>
    <w:rsid w:val="0042563F"/>
    <w:rsid w:val="004577A9"/>
    <w:rsid w:val="00457FF4"/>
    <w:rsid w:val="004627E0"/>
    <w:rsid w:val="004716CF"/>
    <w:rsid w:val="0048389D"/>
    <w:rsid w:val="0048620B"/>
    <w:rsid w:val="004A415B"/>
    <w:rsid w:val="004A58C3"/>
    <w:rsid w:val="004B0209"/>
    <w:rsid w:val="004B28B4"/>
    <w:rsid w:val="004B425D"/>
    <w:rsid w:val="004E3231"/>
    <w:rsid w:val="004E5709"/>
    <w:rsid w:val="004E7072"/>
    <w:rsid w:val="004F6920"/>
    <w:rsid w:val="00511725"/>
    <w:rsid w:val="00524C76"/>
    <w:rsid w:val="00525DF6"/>
    <w:rsid w:val="00530CD2"/>
    <w:rsid w:val="005368FD"/>
    <w:rsid w:val="00537C43"/>
    <w:rsid w:val="005402BD"/>
    <w:rsid w:val="0054318A"/>
    <w:rsid w:val="00544D9D"/>
    <w:rsid w:val="00546703"/>
    <w:rsid w:val="00547A2A"/>
    <w:rsid w:val="0055536E"/>
    <w:rsid w:val="00570C81"/>
    <w:rsid w:val="00575C20"/>
    <w:rsid w:val="005809DD"/>
    <w:rsid w:val="005972FE"/>
    <w:rsid w:val="00597FA9"/>
    <w:rsid w:val="005A1FFE"/>
    <w:rsid w:val="005A5919"/>
    <w:rsid w:val="005A7003"/>
    <w:rsid w:val="005B4DEC"/>
    <w:rsid w:val="005B6006"/>
    <w:rsid w:val="005C09B0"/>
    <w:rsid w:val="005C711E"/>
    <w:rsid w:val="005C7FB0"/>
    <w:rsid w:val="005D291B"/>
    <w:rsid w:val="005D41FC"/>
    <w:rsid w:val="005D6AD7"/>
    <w:rsid w:val="005E5CB4"/>
    <w:rsid w:val="005F7104"/>
    <w:rsid w:val="0060112F"/>
    <w:rsid w:val="00604BC4"/>
    <w:rsid w:val="00605997"/>
    <w:rsid w:val="0060790B"/>
    <w:rsid w:val="00630AC2"/>
    <w:rsid w:val="00633A11"/>
    <w:rsid w:val="00633CE2"/>
    <w:rsid w:val="00633F03"/>
    <w:rsid w:val="00637460"/>
    <w:rsid w:val="00641431"/>
    <w:rsid w:val="006423A2"/>
    <w:rsid w:val="0064335E"/>
    <w:rsid w:val="00647543"/>
    <w:rsid w:val="00655E3E"/>
    <w:rsid w:val="0065717E"/>
    <w:rsid w:val="00657349"/>
    <w:rsid w:val="00661185"/>
    <w:rsid w:val="00663544"/>
    <w:rsid w:val="00665E6C"/>
    <w:rsid w:val="006665CA"/>
    <w:rsid w:val="00672D6A"/>
    <w:rsid w:val="00684933"/>
    <w:rsid w:val="00694B04"/>
    <w:rsid w:val="006A21A4"/>
    <w:rsid w:val="006A30ED"/>
    <w:rsid w:val="006C18A2"/>
    <w:rsid w:val="006C44BE"/>
    <w:rsid w:val="006C6BC1"/>
    <w:rsid w:val="006C7C08"/>
    <w:rsid w:val="006C7CC2"/>
    <w:rsid w:val="006D03D4"/>
    <w:rsid w:val="006D6B79"/>
    <w:rsid w:val="006D7901"/>
    <w:rsid w:val="006E6EB0"/>
    <w:rsid w:val="006F32DA"/>
    <w:rsid w:val="006F4780"/>
    <w:rsid w:val="00706B33"/>
    <w:rsid w:val="007164C5"/>
    <w:rsid w:val="007178A4"/>
    <w:rsid w:val="007219AB"/>
    <w:rsid w:val="00726E6F"/>
    <w:rsid w:val="00727A5E"/>
    <w:rsid w:val="00732158"/>
    <w:rsid w:val="00733AB1"/>
    <w:rsid w:val="0073551B"/>
    <w:rsid w:val="00746455"/>
    <w:rsid w:val="00747B64"/>
    <w:rsid w:val="00754D06"/>
    <w:rsid w:val="00757FEA"/>
    <w:rsid w:val="007640B8"/>
    <w:rsid w:val="00780185"/>
    <w:rsid w:val="007820E3"/>
    <w:rsid w:val="007839BA"/>
    <w:rsid w:val="00783BE6"/>
    <w:rsid w:val="00784BD8"/>
    <w:rsid w:val="00793335"/>
    <w:rsid w:val="00794BC3"/>
    <w:rsid w:val="007976DC"/>
    <w:rsid w:val="007A2B3B"/>
    <w:rsid w:val="007A3911"/>
    <w:rsid w:val="007A5A39"/>
    <w:rsid w:val="007B2971"/>
    <w:rsid w:val="007B32F1"/>
    <w:rsid w:val="007B590E"/>
    <w:rsid w:val="007B6925"/>
    <w:rsid w:val="007D1D07"/>
    <w:rsid w:val="007D4CA1"/>
    <w:rsid w:val="007E0CF9"/>
    <w:rsid w:val="007F30BC"/>
    <w:rsid w:val="007F59FB"/>
    <w:rsid w:val="0081607A"/>
    <w:rsid w:val="00816AE0"/>
    <w:rsid w:val="008245DF"/>
    <w:rsid w:val="00826B61"/>
    <w:rsid w:val="0083169A"/>
    <w:rsid w:val="008327D8"/>
    <w:rsid w:val="00835384"/>
    <w:rsid w:val="00835C53"/>
    <w:rsid w:val="00836111"/>
    <w:rsid w:val="0084191A"/>
    <w:rsid w:val="00842C28"/>
    <w:rsid w:val="00846C4F"/>
    <w:rsid w:val="00854356"/>
    <w:rsid w:val="008571F2"/>
    <w:rsid w:val="008646AB"/>
    <w:rsid w:val="00865854"/>
    <w:rsid w:val="00880413"/>
    <w:rsid w:val="008834A2"/>
    <w:rsid w:val="0088534C"/>
    <w:rsid w:val="008966C4"/>
    <w:rsid w:val="008A144E"/>
    <w:rsid w:val="008A2A9F"/>
    <w:rsid w:val="008A62AF"/>
    <w:rsid w:val="008A735A"/>
    <w:rsid w:val="008B07FF"/>
    <w:rsid w:val="008C0432"/>
    <w:rsid w:val="008D26F7"/>
    <w:rsid w:val="008E0C3E"/>
    <w:rsid w:val="009138D5"/>
    <w:rsid w:val="00914A39"/>
    <w:rsid w:val="00922B89"/>
    <w:rsid w:val="00924183"/>
    <w:rsid w:val="00931076"/>
    <w:rsid w:val="00932AEF"/>
    <w:rsid w:val="00932DE2"/>
    <w:rsid w:val="00934566"/>
    <w:rsid w:val="0094081F"/>
    <w:rsid w:val="009473AB"/>
    <w:rsid w:val="009528FE"/>
    <w:rsid w:val="009702E6"/>
    <w:rsid w:val="00984982"/>
    <w:rsid w:val="009902BD"/>
    <w:rsid w:val="009A0E3E"/>
    <w:rsid w:val="009A1970"/>
    <w:rsid w:val="009A1A8B"/>
    <w:rsid w:val="009B1703"/>
    <w:rsid w:val="009B4C0F"/>
    <w:rsid w:val="009C7333"/>
    <w:rsid w:val="009D27EB"/>
    <w:rsid w:val="009E1A13"/>
    <w:rsid w:val="009E2793"/>
    <w:rsid w:val="009E6225"/>
    <w:rsid w:val="00A04CAC"/>
    <w:rsid w:val="00A15521"/>
    <w:rsid w:val="00A15869"/>
    <w:rsid w:val="00A4016E"/>
    <w:rsid w:val="00A40E78"/>
    <w:rsid w:val="00A42640"/>
    <w:rsid w:val="00A5045E"/>
    <w:rsid w:val="00A512D3"/>
    <w:rsid w:val="00A52CE5"/>
    <w:rsid w:val="00A62821"/>
    <w:rsid w:val="00A62AA4"/>
    <w:rsid w:val="00A6358E"/>
    <w:rsid w:val="00A7326A"/>
    <w:rsid w:val="00A74F64"/>
    <w:rsid w:val="00A803FC"/>
    <w:rsid w:val="00A8624D"/>
    <w:rsid w:val="00A9299F"/>
    <w:rsid w:val="00AA09DC"/>
    <w:rsid w:val="00AB73E7"/>
    <w:rsid w:val="00AC7090"/>
    <w:rsid w:val="00AC7BD9"/>
    <w:rsid w:val="00AD4FD3"/>
    <w:rsid w:val="00AD52B5"/>
    <w:rsid w:val="00AD7150"/>
    <w:rsid w:val="00AD7ED9"/>
    <w:rsid w:val="00AE7983"/>
    <w:rsid w:val="00AF05EF"/>
    <w:rsid w:val="00AF0E8B"/>
    <w:rsid w:val="00AF72AB"/>
    <w:rsid w:val="00B1072B"/>
    <w:rsid w:val="00B20F71"/>
    <w:rsid w:val="00B2575C"/>
    <w:rsid w:val="00B263C4"/>
    <w:rsid w:val="00B268C5"/>
    <w:rsid w:val="00B3594B"/>
    <w:rsid w:val="00B40E07"/>
    <w:rsid w:val="00B43606"/>
    <w:rsid w:val="00B46E58"/>
    <w:rsid w:val="00B47D18"/>
    <w:rsid w:val="00B510B0"/>
    <w:rsid w:val="00B60377"/>
    <w:rsid w:val="00B637AB"/>
    <w:rsid w:val="00B66808"/>
    <w:rsid w:val="00B66931"/>
    <w:rsid w:val="00B76BC4"/>
    <w:rsid w:val="00B92C50"/>
    <w:rsid w:val="00B97C67"/>
    <w:rsid w:val="00BA1D88"/>
    <w:rsid w:val="00BB37E0"/>
    <w:rsid w:val="00BC5C03"/>
    <w:rsid w:val="00BD0FF6"/>
    <w:rsid w:val="00BD31D0"/>
    <w:rsid w:val="00BD7C8C"/>
    <w:rsid w:val="00BF2354"/>
    <w:rsid w:val="00BF4063"/>
    <w:rsid w:val="00C00AF9"/>
    <w:rsid w:val="00C02FEE"/>
    <w:rsid w:val="00C0552E"/>
    <w:rsid w:val="00C151A6"/>
    <w:rsid w:val="00C16C2F"/>
    <w:rsid w:val="00C2494E"/>
    <w:rsid w:val="00C2663A"/>
    <w:rsid w:val="00C26D44"/>
    <w:rsid w:val="00C27C79"/>
    <w:rsid w:val="00C309C1"/>
    <w:rsid w:val="00C33FE0"/>
    <w:rsid w:val="00C34AF8"/>
    <w:rsid w:val="00C5015E"/>
    <w:rsid w:val="00C5298E"/>
    <w:rsid w:val="00C66744"/>
    <w:rsid w:val="00C7378B"/>
    <w:rsid w:val="00C76905"/>
    <w:rsid w:val="00C9133D"/>
    <w:rsid w:val="00C92D23"/>
    <w:rsid w:val="00C9679A"/>
    <w:rsid w:val="00CA0CD1"/>
    <w:rsid w:val="00CA3113"/>
    <w:rsid w:val="00CA322D"/>
    <w:rsid w:val="00CA4517"/>
    <w:rsid w:val="00CA4CEF"/>
    <w:rsid w:val="00CA6130"/>
    <w:rsid w:val="00CA6C7D"/>
    <w:rsid w:val="00CC0D42"/>
    <w:rsid w:val="00CC2198"/>
    <w:rsid w:val="00CC5760"/>
    <w:rsid w:val="00CD4EBC"/>
    <w:rsid w:val="00CD4F6A"/>
    <w:rsid w:val="00CD688E"/>
    <w:rsid w:val="00CE2056"/>
    <w:rsid w:val="00D01AAA"/>
    <w:rsid w:val="00D14220"/>
    <w:rsid w:val="00D15C66"/>
    <w:rsid w:val="00D21185"/>
    <w:rsid w:val="00D27020"/>
    <w:rsid w:val="00D3086B"/>
    <w:rsid w:val="00D33744"/>
    <w:rsid w:val="00D354E0"/>
    <w:rsid w:val="00D56129"/>
    <w:rsid w:val="00D65034"/>
    <w:rsid w:val="00D67E1B"/>
    <w:rsid w:val="00D7600D"/>
    <w:rsid w:val="00D9486B"/>
    <w:rsid w:val="00DA2AC5"/>
    <w:rsid w:val="00DA4BF2"/>
    <w:rsid w:val="00DA676F"/>
    <w:rsid w:val="00DB0C9D"/>
    <w:rsid w:val="00DB4E88"/>
    <w:rsid w:val="00DD2EEB"/>
    <w:rsid w:val="00DE0D3C"/>
    <w:rsid w:val="00DF289D"/>
    <w:rsid w:val="00DF3D57"/>
    <w:rsid w:val="00DF4033"/>
    <w:rsid w:val="00DF725E"/>
    <w:rsid w:val="00E03B3E"/>
    <w:rsid w:val="00E10EAF"/>
    <w:rsid w:val="00E1394C"/>
    <w:rsid w:val="00E151AF"/>
    <w:rsid w:val="00E214EC"/>
    <w:rsid w:val="00E244C3"/>
    <w:rsid w:val="00E2500C"/>
    <w:rsid w:val="00E31254"/>
    <w:rsid w:val="00E40DEC"/>
    <w:rsid w:val="00E41C82"/>
    <w:rsid w:val="00E57152"/>
    <w:rsid w:val="00E57709"/>
    <w:rsid w:val="00E62823"/>
    <w:rsid w:val="00E64F99"/>
    <w:rsid w:val="00E676CE"/>
    <w:rsid w:val="00E866E7"/>
    <w:rsid w:val="00E87DDC"/>
    <w:rsid w:val="00E95748"/>
    <w:rsid w:val="00EB42E3"/>
    <w:rsid w:val="00EE1678"/>
    <w:rsid w:val="00EF08D5"/>
    <w:rsid w:val="00EF698D"/>
    <w:rsid w:val="00F14E04"/>
    <w:rsid w:val="00F15620"/>
    <w:rsid w:val="00F20328"/>
    <w:rsid w:val="00F2217B"/>
    <w:rsid w:val="00F22CDF"/>
    <w:rsid w:val="00F242B9"/>
    <w:rsid w:val="00F352A1"/>
    <w:rsid w:val="00F426BA"/>
    <w:rsid w:val="00F45E92"/>
    <w:rsid w:val="00F51BAC"/>
    <w:rsid w:val="00F56133"/>
    <w:rsid w:val="00F62E06"/>
    <w:rsid w:val="00F704DC"/>
    <w:rsid w:val="00F8230B"/>
    <w:rsid w:val="00F86782"/>
    <w:rsid w:val="00F93724"/>
    <w:rsid w:val="00F93CC8"/>
    <w:rsid w:val="00FA0E64"/>
    <w:rsid w:val="00FA665D"/>
    <w:rsid w:val="00FB111D"/>
    <w:rsid w:val="00FB48DB"/>
    <w:rsid w:val="00FB72E1"/>
    <w:rsid w:val="00FC0E47"/>
    <w:rsid w:val="00FC537E"/>
    <w:rsid w:val="00FD55B6"/>
    <w:rsid w:val="00FD7AD8"/>
    <w:rsid w:val="00FE24A1"/>
    <w:rsid w:val="00FE4C3F"/>
    <w:rsid w:val="00FF1AE7"/>
    <w:rsid w:val="00FF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594FB"/>
  <w15:chartTrackingRefBased/>
  <w15:docId w15:val="{5CC63E4F-7FAA-49B2-A4FA-FA84D8696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7C6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7C6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1">
    <w:name w:val="T1"/>
    <w:basedOn w:val="2"/>
    <w:link w:val="T10"/>
    <w:qFormat/>
    <w:rsid w:val="00B97C67"/>
    <w:pPr>
      <w:widowControl/>
      <w:spacing w:before="0" w:after="0" w:line="480" w:lineRule="auto"/>
      <w:jc w:val="left"/>
    </w:pPr>
    <w:rPr>
      <w:rFonts w:ascii="Times New Roman" w:hAnsi="Times New Roman" w:cs="Times New Roman"/>
      <w:kern w:val="0"/>
      <w:sz w:val="24"/>
    </w:rPr>
  </w:style>
  <w:style w:type="character" w:customStyle="1" w:styleId="T10">
    <w:name w:val="T1 字符"/>
    <w:basedOn w:val="a0"/>
    <w:link w:val="T1"/>
    <w:rsid w:val="00B97C67"/>
    <w:rPr>
      <w:rFonts w:eastAsiaTheme="majorEastAsia"/>
      <w:b/>
      <w:bCs/>
      <w:kern w:val="0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B97C67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L2">
    <w:name w:val="标题L2"/>
    <w:basedOn w:val="2"/>
    <w:next w:val="a"/>
    <w:qFormat/>
    <w:rsid w:val="00B97C67"/>
    <w:pPr>
      <w:widowControl/>
      <w:numPr>
        <w:numId w:val="1"/>
      </w:numPr>
      <w:spacing w:before="0" w:after="0" w:line="480" w:lineRule="auto"/>
      <w:jc w:val="left"/>
    </w:pPr>
    <w:rPr>
      <w:rFonts w:ascii="Times New Roman" w:eastAsiaTheme="minorEastAsia" w:hAnsi="Times New Roman" w:cs="Times New Roman"/>
      <w:kern w:val="0"/>
      <w:sz w:val="24"/>
      <w:szCs w:val="24"/>
    </w:rPr>
  </w:style>
  <w:style w:type="paragraph" w:customStyle="1" w:styleId="T2">
    <w:name w:val="T2"/>
    <w:basedOn w:val="3"/>
    <w:link w:val="T20"/>
    <w:qFormat/>
    <w:rsid w:val="00B97C67"/>
    <w:pPr>
      <w:widowControl/>
      <w:spacing w:before="0" w:after="0" w:line="480" w:lineRule="auto"/>
      <w:jc w:val="left"/>
    </w:pPr>
    <w:rPr>
      <w:rFonts w:eastAsiaTheme="minorEastAsia"/>
      <w:kern w:val="0"/>
    </w:rPr>
  </w:style>
  <w:style w:type="character" w:customStyle="1" w:styleId="T20">
    <w:name w:val="T2 字符"/>
    <w:basedOn w:val="30"/>
    <w:link w:val="T2"/>
    <w:rsid w:val="00B97C67"/>
    <w:rPr>
      <w:rFonts w:eastAsiaTheme="minorEastAsia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B97C67"/>
    <w:rPr>
      <w:b/>
      <w:bCs/>
      <w:sz w:val="32"/>
      <w:szCs w:val="32"/>
    </w:rPr>
  </w:style>
  <w:style w:type="character" w:styleId="a3">
    <w:name w:val="line number"/>
    <w:basedOn w:val="a0"/>
    <w:uiPriority w:val="99"/>
    <w:semiHidden/>
    <w:unhideWhenUsed/>
    <w:rsid w:val="009B1703"/>
  </w:style>
  <w:style w:type="table" w:styleId="a4">
    <w:name w:val="Table Grid"/>
    <w:basedOn w:val="a1"/>
    <w:uiPriority w:val="59"/>
    <w:rsid w:val="008245DF"/>
    <w:rPr>
      <w:rFonts w:asciiTheme="minorHAnsi" w:eastAsiaTheme="minorEastAsia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245DF"/>
    <w:pPr>
      <w:widowControl/>
      <w:spacing w:after="200" w:line="276" w:lineRule="auto"/>
      <w:ind w:firstLineChars="200" w:firstLine="42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customStyle="1" w:styleId="EndNoteBibliographyTitle">
    <w:name w:val="EndNote Bibliography Title"/>
    <w:basedOn w:val="a"/>
    <w:link w:val="EndNoteBibliographyTitle0"/>
    <w:rsid w:val="008245DF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T10"/>
    <w:link w:val="EndNoteBibliographyTitle"/>
    <w:rsid w:val="008245DF"/>
    <w:rPr>
      <w:rFonts w:eastAsiaTheme="majorEastAsia"/>
      <w:b w:val="0"/>
      <w:bCs w:val="0"/>
      <w:noProof/>
      <w:kern w:val="0"/>
      <w:szCs w:val="32"/>
    </w:rPr>
  </w:style>
  <w:style w:type="paragraph" w:customStyle="1" w:styleId="EndNoteBibliography">
    <w:name w:val="EndNote Bibliography"/>
    <w:basedOn w:val="a"/>
    <w:link w:val="EndNoteBibliography0"/>
    <w:rsid w:val="008245DF"/>
    <w:rPr>
      <w:noProof/>
    </w:rPr>
  </w:style>
  <w:style w:type="character" w:customStyle="1" w:styleId="EndNoteBibliography0">
    <w:name w:val="EndNote Bibliography 字符"/>
    <w:basedOn w:val="T10"/>
    <w:link w:val="EndNoteBibliography"/>
    <w:rsid w:val="008245DF"/>
    <w:rPr>
      <w:rFonts w:eastAsiaTheme="majorEastAsia"/>
      <w:b w:val="0"/>
      <w:bCs w:val="0"/>
      <w:noProof/>
      <w:kern w:val="0"/>
      <w:szCs w:val="32"/>
    </w:rPr>
  </w:style>
  <w:style w:type="paragraph" w:styleId="a6">
    <w:name w:val="Date"/>
    <w:basedOn w:val="a"/>
    <w:next w:val="a"/>
    <w:link w:val="a7"/>
    <w:uiPriority w:val="99"/>
    <w:semiHidden/>
    <w:unhideWhenUsed/>
    <w:rsid w:val="00DF289D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DF289D"/>
  </w:style>
  <w:style w:type="paragraph" w:styleId="a8">
    <w:name w:val="header"/>
    <w:basedOn w:val="a"/>
    <w:link w:val="a9"/>
    <w:uiPriority w:val="99"/>
    <w:unhideWhenUsed/>
    <w:rsid w:val="008A2A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8A2A9F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8A2A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8A2A9F"/>
    <w:rPr>
      <w:sz w:val="18"/>
      <w:szCs w:val="18"/>
    </w:rPr>
  </w:style>
  <w:style w:type="character" w:styleId="ac">
    <w:name w:val="Placeholder Text"/>
    <w:basedOn w:val="a0"/>
    <w:uiPriority w:val="99"/>
    <w:semiHidden/>
    <w:rsid w:val="008B07FF"/>
    <w:rPr>
      <w:color w:val="808080"/>
    </w:rPr>
  </w:style>
  <w:style w:type="paragraph" w:customStyle="1" w:styleId="Text">
    <w:name w:val="Text"/>
    <w:basedOn w:val="a"/>
    <w:link w:val="Text0"/>
    <w:rsid w:val="00CD4F6A"/>
    <w:pPr>
      <w:widowControl/>
      <w:spacing w:before="120"/>
      <w:ind w:firstLine="720"/>
      <w:jc w:val="left"/>
    </w:pPr>
    <w:rPr>
      <w:rFonts w:eastAsia="Times New Roman"/>
      <w:kern w:val="0"/>
      <w:lang w:eastAsia="en-US"/>
    </w:rPr>
  </w:style>
  <w:style w:type="character" w:customStyle="1" w:styleId="Text0">
    <w:name w:val="Text 字符"/>
    <w:basedOn w:val="a0"/>
    <w:link w:val="Text"/>
    <w:rsid w:val="00CD4F6A"/>
    <w:rPr>
      <w:rFonts w:eastAsia="Times New Roman"/>
      <w:kern w:val="0"/>
      <w:lang w:eastAsia="en-US"/>
    </w:rPr>
  </w:style>
  <w:style w:type="paragraph" w:customStyle="1" w:styleId="Note">
    <w:name w:val="Note"/>
    <w:basedOn w:val="a"/>
    <w:qFormat/>
    <w:rsid w:val="009C7333"/>
    <w:pPr>
      <w:widowControl/>
      <w:spacing w:before="240" w:after="240"/>
      <w:jc w:val="left"/>
    </w:pPr>
    <w:rPr>
      <w:color w:val="00B0F0"/>
      <w:kern w:val="0"/>
      <w:lang w:eastAsia="en-US"/>
    </w:rPr>
  </w:style>
  <w:style w:type="character" w:styleId="ad">
    <w:name w:val="Hyperlink"/>
    <w:uiPriority w:val="99"/>
    <w:rsid w:val="009C7333"/>
    <w:rPr>
      <w:color w:val="0000FF"/>
      <w:u w:val="single"/>
    </w:rPr>
  </w:style>
  <w:style w:type="paragraph" w:customStyle="1" w:styleId="Affiliation">
    <w:name w:val="Affiliation"/>
    <w:basedOn w:val="Text"/>
    <w:qFormat/>
    <w:rsid w:val="009C7333"/>
    <w:pPr>
      <w:ind w:firstLine="0"/>
    </w:pPr>
  </w:style>
  <w:style w:type="paragraph" w:customStyle="1" w:styleId="htitle">
    <w:name w:val="htitle"/>
    <w:basedOn w:val="a"/>
    <w:rsid w:val="00EB42E3"/>
    <w:pPr>
      <w:keepNext/>
      <w:widowControl/>
      <w:spacing w:before="240"/>
      <w:jc w:val="left"/>
      <w:outlineLvl w:val="0"/>
    </w:pPr>
    <w:rPr>
      <w:kern w:val="28"/>
      <w:sz w:val="36"/>
      <w:szCs w:val="20"/>
      <w:lang w:eastAsia="en-US"/>
    </w:rPr>
  </w:style>
  <w:style w:type="paragraph" w:styleId="ae">
    <w:name w:val="Revision"/>
    <w:hidden/>
    <w:uiPriority w:val="99"/>
    <w:semiHidden/>
    <w:rsid w:val="002B5738"/>
  </w:style>
  <w:style w:type="paragraph" w:customStyle="1" w:styleId="6-Author-ENG">
    <w:name w:val="6-Author-ENG"/>
    <w:basedOn w:val="a"/>
    <w:qFormat/>
    <w:rsid w:val="00B76BC4"/>
    <w:pPr>
      <w:widowControl/>
      <w:autoSpaceDE w:val="0"/>
      <w:autoSpaceDN w:val="0"/>
      <w:adjustRightInd w:val="0"/>
      <w:snapToGrid w:val="0"/>
      <w:jc w:val="left"/>
    </w:pPr>
    <w:rPr>
      <w:kern w:val="0"/>
      <w:lang w:eastAsia="en-US"/>
    </w:rPr>
  </w:style>
  <w:style w:type="paragraph" w:customStyle="1" w:styleId="6-Corre-ENG">
    <w:name w:val="6-Corre-ENG"/>
    <w:basedOn w:val="a"/>
    <w:qFormat/>
    <w:rsid w:val="00B76BC4"/>
    <w:pPr>
      <w:adjustRightInd w:val="0"/>
      <w:snapToGrid w:val="0"/>
      <w:contextualSpacing/>
      <w:jc w:val="left"/>
    </w:pPr>
    <w:rPr>
      <w:rFonts w:eastAsia="等线"/>
      <w:sz w:val="18"/>
      <w:szCs w:val="28"/>
    </w:rPr>
  </w:style>
  <w:style w:type="paragraph" w:customStyle="1" w:styleId="7-Affili-ENG">
    <w:name w:val="7-Affili-ENG"/>
    <w:basedOn w:val="a"/>
    <w:qFormat/>
    <w:rsid w:val="00B76BC4"/>
    <w:pPr>
      <w:widowControl/>
      <w:autoSpaceDE w:val="0"/>
      <w:autoSpaceDN w:val="0"/>
      <w:adjustRightInd w:val="0"/>
      <w:snapToGrid w:val="0"/>
      <w:jc w:val="left"/>
    </w:pPr>
    <w:rPr>
      <w:i/>
      <w:kern w:val="0"/>
      <w:sz w:val="18"/>
      <w:lang w:eastAsia="en-US"/>
    </w:rPr>
  </w:style>
  <w:style w:type="paragraph" w:customStyle="1" w:styleId="8-Title-ENG">
    <w:name w:val="8-Title-ENG"/>
    <w:basedOn w:val="a"/>
    <w:qFormat/>
    <w:rsid w:val="00B76BC4"/>
    <w:pPr>
      <w:keepNext/>
      <w:keepLines/>
      <w:snapToGrid w:val="0"/>
      <w:contextualSpacing/>
      <w:jc w:val="left"/>
      <w:outlineLvl w:val="0"/>
    </w:pPr>
    <w:rPr>
      <w:rFonts w:eastAsia="等线"/>
      <w:b/>
      <w:bCs/>
      <w:kern w:val="44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9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0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0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67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9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8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F833C-C1F2-4626-88BD-834675945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23151</TotalTime>
  <Pages>12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YSoul</dc:creator>
  <cp:keywords/>
  <dc:description/>
  <cp:lastModifiedBy>Zhu Lin</cp:lastModifiedBy>
  <cp:revision>210</cp:revision>
  <dcterms:created xsi:type="dcterms:W3CDTF">2021-05-13T02:05:00Z</dcterms:created>
  <dcterms:modified xsi:type="dcterms:W3CDTF">2022-04-15T07:34:00Z</dcterms:modified>
</cp:coreProperties>
</file>