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8D868" w14:textId="77777777" w:rsidR="003E758C" w:rsidRPr="00983B2B" w:rsidRDefault="003E758C" w:rsidP="003E758C">
      <w:pPr>
        <w:pStyle w:val="2"/>
        <w:spacing w:before="0" w:after="0" w:line="240" w:lineRule="auto"/>
        <w:rPr>
          <w:rFonts w:ascii="Times New Roman" w:hAnsi="Times New Roman"/>
          <w:sz w:val="18"/>
          <w:szCs w:val="21"/>
        </w:rPr>
      </w:pPr>
      <w:bookmarkStart w:id="0" w:name="_Hlk86410371"/>
      <w:r w:rsidRPr="00983B2B">
        <w:rPr>
          <w:rFonts w:ascii="Times New Roman" w:hAnsi="Times New Roman"/>
          <w:sz w:val="18"/>
          <w:szCs w:val="21"/>
        </w:rPr>
        <w:t>Supplementary</w:t>
      </w:r>
      <w:r>
        <w:rPr>
          <w:rFonts w:ascii="Times New Roman" w:hAnsi="Times New Roman"/>
          <w:sz w:val="18"/>
          <w:szCs w:val="21"/>
        </w:rPr>
        <w:t xml:space="preserve"> </w:t>
      </w:r>
      <w:r>
        <w:rPr>
          <w:rFonts w:ascii="Times New Roman" w:hAnsi="Times New Roman" w:hint="eastAsia"/>
          <w:sz w:val="18"/>
          <w:szCs w:val="21"/>
        </w:rPr>
        <w:t>data</w:t>
      </w:r>
      <w:r w:rsidRPr="00983B2B">
        <w:rPr>
          <w:rFonts w:ascii="Times New Roman" w:hAnsi="Times New Roman"/>
          <w:sz w:val="18"/>
          <w:szCs w:val="21"/>
        </w:rPr>
        <w:t xml:space="preserve"> for</w:t>
      </w:r>
    </w:p>
    <w:bookmarkEnd w:id="0"/>
    <w:p w14:paraId="78E37D3A" w14:textId="77777777" w:rsidR="00BF5709" w:rsidRPr="00BF5709" w:rsidRDefault="00BF5709" w:rsidP="00BF5709">
      <w:pPr>
        <w:widowControl/>
        <w:adjustRightInd w:val="0"/>
        <w:snapToGrid w:val="0"/>
        <w:jc w:val="left"/>
        <w:rPr>
          <w:rFonts w:ascii="Times New Roman" w:hAnsi="Times New Roman" w:cs="Times New Roman"/>
          <w:kern w:val="0"/>
          <w:sz w:val="30"/>
          <w:szCs w:val="30"/>
          <w:lang w:eastAsia="en-US"/>
        </w:rPr>
      </w:pPr>
      <w:r w:rsidRPr="00BF5709">
        <w:rPr>
          <w:rFonts w:ascii="Times New Roman" w:hAnsi="Times New Roman" w:cs="Times New Roman"/>
          <w:b/>
          <w:kern w:val="0"/>
          <w:sz w:val="30"/>
          <w:szCs w:val="30"/>
          <w:lang w:eastAsia="en-US"/>
        </w:rPr>
        <w:t xml:space="preserve">Tumor-Specific </w:t>
      </w:r>
      <w:proofErr w:type="spellStart"/>
      <w:r w:rsidRPr="00BF5709">
        <w:rPr>
          <w:rFonts w:ascii="Times New Roman" w:hAnsi="Times New Roman" w:cs="Times New Roman"/>
          <w:b/>
          <w:kern w:val="0"/>
          <w:sz w:val="30"/>
          <w:szCs w:val="30"/>
          <w:lang w:eastAsia="en-US"/>
        </w:rPr>
        <w:t>CircRNA</w:t>
      </w:r>
      <w:proofErr w:type="spellEnd"/>
      <w:r w:rsidRPr="00BF5709">
        <w:rPr>
          <w:rFonts w:ascii="Times New Roman" w:hAnsi="Times New Roman" w:cs="Times New Roman"/>
          <w:b/>
          <w:kern w:val="0"/>
          <w:sz w:val="30"/>
          <w:szCs w:val="30"/>
          <w:lang w:eastAsia="en-US"/>
        </w:rPr>
        <w:t>-Derived Antigen Peptide Identification for Hepatobiliary Tumors</w:t>
      </w:r>
    </w:p>
    <w:p w14:paraId="4A4800A6" w14:textId="77777777" w:rsidR="00BF5709" w:rsidRPr="00BF5709" w:rsidRDefault="00BF5709" w:rsidP="00BF5709">
      <w:pPr>
        <w:widowControl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Wenwen Wang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gramStart"/>
      <w:r w:rsidRPr="00BF5709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a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,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#</w:t>
      </w:r>
      <w:proofErr w:type="gram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, Lili Ma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b,c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,#</w:t>
      </w:r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, Zheng Xing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b,c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,#</w:t>
      </w:r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Tinggan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Yuan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b,c,d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Jinxia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Bao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e,f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, Yanjing Zhu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g,h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Xiaofang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Zhao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a</w:t>
      </w:r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, Yan Zhao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i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Yali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Zong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i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Yani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Zhang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i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Siyun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Shen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g,h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, Xinyao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Qiu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a</w:t>
      </w:r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, Shuai Yang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a</w:t>
      </w:r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Hongyang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Wang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a,g,h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,</w:t>
      </w:r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*, Dong Gao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c,j,k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,</w:t>
      </w:r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*, Peng Wang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b,c,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l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,</w:t>
      </w:r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*, Lei Chen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 w:rsidRPr="00BF5709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,</w:t>
      </w:r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h,m</w:t>
      </w:r>
      <w:proofErr w:type="spellEnd"/>
      <w:r w:rsidRPr="00BF5709">
        <w:rPr>
          <w:rFonts w:ascii="Times New Roman" w:hAnsi="Times New Roman" w:cs="Times New Roman"/>
          <w:kern w:val="0"/>
          <w:sz w:val="24"/>
          <w:szCs w:val="24"/>
          <w:vertAlign w:val="superscript"/>
          <w:lang w:eastAsia="en-US"/>
        </w:rPr>
        <w:t>,</w:t>
      </w:r>
      <w:r w:rsidRPr="00BF5709">
        <w:rPr>
          <w:rFonts w:ascii="Times New Roman" w:hAnsi="Times New Roman" w:cs="Times New Roman"/>
          <w:kern w:val="0"/>
          <w:sz w:val="24"/>
          <w:szCs w:val="24"/>
          <w:lang w:eastAsia="en-US"/>
        </w:rPr>
        <w:t>*</w:t>
      </w:r>
    </w:p>
    <w:p w14:paraId="474DAD68" w14:textId="77777777" w:rsidR="00BF5709" w:rsidRPr="00BF5709" w:rsidRDefault="00BF5709" w:rsidP="00BF5709">
      <w:pPr>
        <w:widowControl/>
        <w:autoSpaceDE w:val="0"/>
        <w:autoSpaceDN w:val="0"/>
        <w:adjustRightInd w:val="0"/>
        <w:snapToGrid w:val="0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  <w:lang w:eastAsia="en-US"/>
        </w:rPr>
        <w:t>a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Fudan University Shanghai Cancer Center, Shanghai 200032, China</w:t>
      </w:r>
    </w:p>
    <w:p w14:paraId="0A02451A" w14:textId="77777777" w:rsidR="00BF5709" w:rsidRPr="00BF5709" w:rsidRDefault="00BF5709" w:rsidP="00BF5709">
      <w:pPr>
        <w:widowControl/>
        <w:autoSpaceDE w:val="0"/>
        <w:autoSpaceDN w:val="0"/>
        <w:adjustRightInd w:val="0"/>
        <w:snapToGrid w:val="0"/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</w:pP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  <w:lang w:eastAsia="en-US"/>
        </w:rPr>
        <w:t>b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Bio-Med Big Data Center, CAS Key Laboratory of Computational Biology, Shanghai Institute of Nutrition and Health, Chinese Academy of Sciences, Shanghai 200031, China </w:t>
      </w:r>
    </w:p>
    <w:p w14:paraId="1421B384" w14:textId="77777777" w:rsidR="00BF5709" w:rsidRPr="00BF5709" w:rsidRDefault="00BF5709" w:rsidP="00BF5709">
      <w:pPr>
        <w:widowControl/>
        <w:autoSpaceDE w:val="0"/>
        <w:autoSpaceDN w:val="0"/>
        <w:adjustRightInd w:val="0"/>
        <w:snapToGrid w:val="0"/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</w:pP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  <w:lang w:eastAsia="en-US"/>
        </w:rPr>
        <w:t>c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University of Chinese Academy of Sciences, Beijing 100049, China</w:t>
      </w:r>
    </w:p>
    <w:p w14:paraId="6BF083DA" w14:textId="77777777" w:rsidR="00BF5709" w:rsidRPr="00BF5709" w:rsidRDefault="00BF5709" w:rsidP="00BF5709">
      <w:pPr>
        <w:widowControl/>
        <w:autoSpaceDE w:val="0"/>
        <w:autoSpaceDN w:val="0"/>
        <w:adjustRightInd w:val="0"/>
        <w:snapToGrid w:val="0"/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</w:pP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  <w:lang w:eastAsia="en-US"/>
        </w:rPr>
        <w:t>d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School of Life Science and Technology, </w:t>
      </w:r>
      <w:proofErr w:type="spellStart"/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>ShanghaiTech</w:t>
      </w:r>
      <w:proofErr w:type="spellEnd"/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University, Shanghai 201210, China</w:t>
      </w:r>
    </w:p>
    <w:p w14:paraId="04FF252E" w14:textId="77777777" w:rsidR="00BF5709" w:rsidRPr="00BF5709" w:rsidRDefault="00BF5709" w:rsidP="00BF5709">
      <w:pPr>
        <w:widowControl/>
        <w:autoSpaceDE w:val="0"/>
        <w:autoSpaceDN w:val="0"/>
        <w:adjustRightInd w:val="0"/>
        <w:snapToGrid w:val="0"/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</w:pP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  <w:lang w:eastAsia="en-US"/>
        </w:rPr>
        <w:t>e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State Key Laboratory of Pharmaceutical Biotechnology &amp; Model Animal Research Center of Nanjing University and MOE Key Laboratory of Model Animal for Disease Study, N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</w:rPr>
        <w:t>anjing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University, Nanjing 210061, China</w:t>
      </w:r>
    </w:p>
    <w:p w14:paraId="4B42073D" w14:textId="77777777" w:rsidR="00BF5709" w:rsidRPr="00BF5709" w:rsidRDefault="00BF5709" w:rsidP="00BF5709">
      <w:pPr>
        <w:widowControl/>
        <w:autoSpaceDE w:val="0"/>
        <w:autoSpaceDN w:val="0"/>
        <w:adjustRightInd w:val="0"/>
        <w:snapToGrid w:val="0"/>
        <w:rPr>
          <w:rFonts w:ascii="Times New Roman" w:hAnsi="Times New Roman" w:cs="Times New Roman"/>
          <w:i/>
          <w:iCs/>
          <w:kern w:val="0"/>
          <w:sz w:val="18"/>
          <w:szCs w:val="18"/>
        </w:rPr>
      </w:pP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  <w:lang w:eastAsia="en-US"/>
        </w:rPr>
        <w:t>f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School of Medicine, Nanjing University, Nanjing 210093, China</w:t>
      </w:r>
    </w:p>
    <w:p w14:paraId="3F1C8B79" w14:textId="77777777" w:rsidR="00BF5709" w:rsidRPr="00BF5709" w:rsidRDefault="00BF5709" w:rsidP="00BF5709">
      <w:pPr>
        <w:widowControl/>
        <w:autoSpaceDE w:val="0"/>
        <w:autoSpaceDN w:val="0"/>
        <w:adjustRightInd w:val="0"/>
        <w:snapToGrid w:val="0"/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</w:pP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  <w:lang w:eastAsia="en-US"/>
        </w:rPr>
        <w:t>g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The International Cooperation Laboratory on Signal Transduction, Eastern Hepatobiliary Surgery Hospital, Second Military Medical University, Shanghai 200438, China</w:t>
      </w:r>
    </w:p>
    <w:p w14:paraId="451F7267" w14:textId="77777777" w:rsidR="00BF5709" w:rsidRPr="00BF5709" w:rsidRDefault="00BF5709" w:rsidP="00BF5709">
      <w:pPr>
        <w:widowControl/>
        <w:autoSpaceDE w:val="0"/>
        <w:autoSpaceDN w:val="0"/>
        <w:adjustRightInd w:val="0"/>
        <w:snapToGrid w:val="0"/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</w:pP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  <w:lang w:eastAsia="en-US"/>
        </w:rPr>
        <w:t>h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National Center for Liver Cancer, Shanghai 200441, China</w:t>
      </w:r>
    </w:p>
    <w:p w14:paraId="1376C2AE" w14:textId="77777777" w:rsidR="00365E28" w:rsidRDefault="00BF5709" w:rsidP="00BF5709">
      <w:pPr>
        <w:widowControl/>
        <w:autoSpaceDE w:val="0"/>
        <w:autoSpaceDN w:val="0"/>
        <w:adjustRightInd w:val="0"/>
        <w:snapToGrid w:val="0"/>
        <w:rPr>
          <w:rFonts w:ascii="Times New Roman" w:hAnsi="Times New Roman" w:cs="Times New Roman"/>
          <w:i/>
          <w:iCs/>
          <w:kern w:val="0"/>
          <w:sz w:val="18"/>
          <w:szCs w:val="18"/>
          <w:highlight w:val="yellow"/>
          <w:vertAlign w:val="superscript"/>
        </w:rPr>
      </w:pPr>
      <w:proofErr w:type="spellStart"/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  <w:lang w:eastAsia="en-US"/>
        </w:rPr>
        <w:t>i</w:t>
      </w:r>
      <w:proofErr w:type="spellEnd"/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Institute of Metabolism and Integrative Biology, Fudan University, Shanghai 200433, China</w:t>
      </w:r>
    </w:p>
    <w:p w14:paraId="349A3F4B" w14:textId="5FBA91C3" w:rsidR="00BF5709" w:rsidRPr="00BF5709" w:rsidRDefault="00757B70" w:rsidP="00BF5709">
      <w:pPr>
        <w:widowControl/>
        <w:autoSpaceDE w:val="0"/>
        <w:autoSpaceDN w:val="0"/>
        <w:adjustRightInd w:val="0"/>
        <w:snapToGrid w:val="0"/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</w:pPr>
      <w:r w:rsidRPr="0048744E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</w:rPr>
        <w:t>j</w:t>
      </w:r>
      <w:r w:rsidR="00BF5709"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State Key Laboratory of Cell Biology &amp; Shanghai Key Laboratory of Molecular Andrology, Center for Excellence in Molecular Cell Science, Chinese Academy of Sciences, Shanghai 200031, China</w:t>
      </w:r>
    </w:p>
    <w:p w14:paraId="1C7AEAE1" w14:textId="77777777" w:rsidR="00BF5709" w:rsidRPr="00BF5709" w:rsidRDefault="00BF5709" w:rsidP="00BF5709">
      <w:pPr>
        <w:widowControl/>
        <w:shd w:val="clear" w:color="auto" w:fill="FFFFFF"/>
        <w:autoSpaceDE w:val="0"/>
        <w:autoSpaceDN w:val="0"/>
        <w:adjustRightInd w:val="0"/>
        <w:snapToGrid w:val="0"/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</w:pP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  <w:lang w:eastAsia="en-US"/>
        </w:rPr>
        <w:t>k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Institute for Stem Cell and Regeneration, Chinese Academy of Sciences, Beijing 100101, China</w:t>
      </w:r>
    </w:p>
    <w:p w14:paraId="329169EB" w14:textId="77777777" w:rsidR="00BF5709" w:rsidRPr="00BF5709" w:rsidRDefault="00BF5709" w:rsidP="00BF5709">
      <w:pPr>
        <w:widowControl/>
        <w:shd w:val="clear" w:color="auto" w:fill="FFFFFF"/>
        <w:autoSpaceDE w:val="0"/>
        <w:autoSpaceDN w:val="0"/>
        <w:adjustRightInd w:val="0"/>
        <w:snapToGrid w:val="0"/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</w:pP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  <w:lang w:eastAsia="en-US"/>
        </w:rPr>
        <w:t>l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Faculty of Health Sciences, University of Macau, Macao 999078, China</w:t>
      </w:r>
    </w:p>
    <w:p w14:paraId="0F992E59" w14:textId="77777777" w:rsidR="00BF5709" w:rsidRPr="00BF5709" w:rsidRDefault="00BF5709" w:rsidP="00BF5709">
      <w:pPr>
        <w:widowControl/>
        <w:shd w:val="clear" w:color="auto" w:fill="FFFFFF"/>
        <w:autoSpaceDE w:val="0"/>
        <w:autoSpaceDN w:val="0"/>
        <w:adjustRightInd w:val="0"/>
        <w:snapToGrid w:val="0"/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</w:pP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vertAlign w:val="superscript"/>
          <w:lang w:eastAsia="en-US"/>
        </w:rPr>
        <w:t>m</w:t>
      </w:r>
      <w:r w:rsidRPr="00BF5709">
        <w:rPr>
          <w:rFonts w:ascii="Times New Roman" w:hAnsi="Times New Roman" w:cs="Times New Roman"/>
          <w:i/>
          <w:iCs/>
          <w:kern w:val="0"/>
          <w:sz w:val="18"/>
          <w:szCs w:val="18"/>
          <w:lang w:eastAsia="en-US"/>
        </w:rPr>
        <w:t xml:space="preserve"> Key Laboratory of Signaling Regulation and Targeting Therapy of Liver Cancer (SMMU), Ministry of Education &amp; Shanghai Key Laboratory of Hepatobiliary Tumor Biology (EHBH), Eastern Hepatobiliary Surgery Hospital, Second Military Medical University, Shanghai 200438, China</w:t>
      </w:r>
    </w:p>
    <w:p w14:paraId="0FADB2A8" w14:textId="77777777" w:rsidR="00BF5709" w:rsidRDefault="00BF5709" w:rsidP="003E758C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ECDBE" w14:textId="0DAC05D4" w:rsidR="00BF5709" w:rsidRDefault="00BF5709" w:rsidP="00BF5709">
      <w:pPr>
        <w:widowControl/>
        <w:adjustRightInd w:val="0"/>
        <w:snapToGrid w:val="0"/>
        <w:rPr>
          <w:rFonts w:ascii="Times New Roman" w:hAnsi="Times New Roman" w:cs="Times New Roman"/>
          <w:b/>
          <w:bCs/>
          <w:sz w:val="18"/>
          <w:szCs w:val="18"/>
        </w:rPr>
      </w:pPr>
      <w:r w:rsidRPr="003E758C">
        <w:rPr>
          <w:rFonts w:ascii="Times New Roman" w:hAnsi="Times New Roman" w:cs="Times New Roman" w:hint="eastAsia"/>
          <w:b/>
          <w:bCs/>
          <w:sz w:val="18"/>
          <w:szCs w:val="18"/>
        </w:rPr>
        <w:t>Table</w:t>
      </w:r>
      <w:r w:rsidRPr="003E758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3E758C">
        <w:rPr>
          <w:rFonts w:ascii="Times New Roman" w:hAnsi="Times New Roman" w:cs="Times New Roman" w:hint="eastAsia"/>
          <w:b/>
          <w:bCs/>
          <w:sz w:val="18"/>
          <w:szCs w:val="18"/>
        </w:rPr>
        <w:t>S</w:t>
      </w:r>
      <w:r w:rsidRPr="003E758C">
        <w:rPr>
          <w:rFonts w:ascii="Times New Roman" w:hAnsi="Times New Roman" w:cs="Times New Roman"/>
          <w:b/>
          <w:bCs/>
          <w:sz w:val="18"/>
          <w:szCs w:val="18"/>
        </w:rPr>
        <w:t>1</w:t>
      </w:r>
    </w:p>
    <w:p w14:paraId="34C7C139" w14:textId="1B683E1B" w:rsidR="00BF5709" w:rsidRPr="00BF5709" w:rsidRDefault="00BF5709" w:rsidP="00BF5709">
      <w:pPr>
        <w:widowControl/>
        <w:adjustRightInd w:val="0"/>
        <w:snapToGrid w:val="0"/>
        <w:rPr>
          <w:rFonts w:ascii="Times New Roman" w:hAnsi="Times New Roman" w:cs="Times New Roman"/>
          <w:sz w:val="18"/>
          <w:szCs w:val="18"/>
        </w:rPr>
      </w:pPr>
      <w:r w:rsidRPr="00BF5709">
        <w:rPr>
          <w:rFonts w:ascii="Times New Roman" w:hAnsi="Times New Roman" w:cs="Times New Roman"/>
          <w:sz w:val="18"/>
          <w:szCs w:val="18"/>
        </w:rPr>
        <w:t>Clinical characteristics information of 27 patients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6E4C8152" w14:textId="77777777" w:rsidR="00BF5709" w:rsidRDefault="00BF5709" w:rsidP="00BF5709">
      <w:pPr>
        <w:widowControl/>
        <w:jc w:val="left"/>
        <w:rPr>
          <w:rFonts w:ascii="Times New Roman" w:hAnsi="Times New Roman" w:cs="Times New Roman"/>
          <w:b/>
          <w:bCs/>
        </w:rPr>
      </w:pPr>
      <w:r w:rsidRPr="009F54E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80A09EC" wp14:editId="66CD49C7">
            <wp:extent cx="5274310" cy="3969385"/>
            <wp:effectExtent l="0" t="0" r="2540" b="0"/>
            <wp:docPr id="5" name="图片 5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表格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6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96D04" w14:textId="5B8EA390" w:rsidR="00BF5709" w:rsidRDefault="00BF5709" w:rsidP="00BF570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rPr>
          <w:rFonts w:ascii="Times New Roman" w:hAnsi="Times New Roman" w:cs="Times New Roman"/>
          <w:b/>
          <w:bCs/>
          <w:sz w:val="18"/>
          <w:szCs w:val="18"/>
        </w:rPr>
      </w:pPr>
      <w:r w:rsidRPr="003E758C">
        <w:rPr>
          <w:rFonts w:ascii="Times New Roman" w:hAnsi="Times New Roman" w:cs="Times New Roman"/>
          <w:b/>
          <w:bCs/>
          <w:sz w:val="18"/>
          <w:szCs w:val="18"/>
        </w:rPr>
        <w:t>Table S2</w:t>
      </w:r>
    </w:p>
    <w:p w14:paraId="2298069A" w14:textId="0815EB5F" w:rsidR="00BF5709" w:rsidRPr="00BF5709" w:rsidRDefault="00BF5709" w:rsidP="00BF570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rPr>
          <w:rFonts w:ascii="Times New Roman" w:hAnsi="Times New Roman" w:cs="Times New Roman"/>
          <w:sz w:val="18"/>
          <w:szCs w:val="18"/>
        </w:rPr>
      </w:pPr>
      <w:r w:rsidRPr="00BF5709">
        <w:rPr>
          <w:rFonts w:ascii="Times New Roman" w:hAnsi="Times New Roman" w:cs="Times New Roman"/>
          <w:sz w:val="18"/>
          <w:szCs w:val="18"/>
        </w:rPr>
        <w:t xml:space="preserve">HLA-A, -B, and -C information of </w:t>
      </w:r>
      <w:r>
        <w:rPr>
          <w:rFonts w:ascii="Times New Roman" w:hAnsi="Times New Roman" w:cs="Times New Roman"/>
          <w:sz w:val="18"/>
          <w:szCs w:val="18"/>
        </w:rPr>
        <w:t>p</w:t>
      </w:r>
      <w:r w:rsidRPr="00BF5709">
        <w:rPr>
          <w:rFonts w:ascii="Times New Roman" w:hAnsi="Times New Roman" w:cs="Times New Roman"/>
          <w:sz w:val="18"/>
          <w:szCs w:val="18"/>
        </w:rPr>
        <w:t>eripheral blood mononuclear cell</w:t>
      </w:r>
      <w:r>
        <w:rPr>
          <w:rFonts w:ascii="Times New Roman" w:hAnsi="Times New Roman" w:cs="Times New Roman"/>
          <w:sz w:val="18"/>
          <w:szCs w:val="18"/>
        </w:rPr>
        <w:t>s (</w:t>
      </w:r>
      <w:r w:rsidRPr="00BF5709">
        <w:rPr>
          <w:rFonts w:ascii="Times New Roman" w:hAnsi="Times New Roman" w:cs="Times New Roman"/>
          <w:sz w:val="18"/>
          <w:szCs w:val="18"/>
        </w:rPr>
        <w:t>PBMCs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BF5709">
        <w:rPr>
          <w:rFonts w:ascii="Times New Roman" w:hAnsi="Times New Roman" w:cs="Times New Roman"/>
          <w:sz w:val="18"/>
          <w:szCs w:val="18"/>
        </w:rPr>
        <w:t>, tissues, organoids, and matched healthy PBMCs.</w:t>
      </w:r>
    </w:p>
    <w:p w14:paraId="3D41F4BF" w14:textId="77777777" w:rsidR="00BF5709" w:rsidRPr="003E758C" w:rsidRDefault="00BF5709" w:rsidP="00BF570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C371F3">
        <w:rPr>
          <w:rFonts w:ascii="Times New Roman" w:eastAsia="宋体" w:hAnsi="Times New Roman" w:cs="Times New Roman"/>
          <w:noProof/>
          <w:color w:val="000000"/>
          <w:kern w:val="0"/>
          <w:szCs w:val="21"/>
        </w:rPr>
        <w:drawing>
          <wp:inline distT="0" distB="0" distL="0" distR="0" wp14:anchorId="26572312" wp14:editId="1ECC6895">
            <wp:extent cx="6939882" cy="904875"/>
            <wp:effectExtent l="0" t="0" r="0" b="0"/>
            <wp:docPr id="4" name="图片 4" descr="图形用户界面, 表格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形用户界面, 表格&#10;&#10;中度可信度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8389" cy="90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37F82" w14:textId="77777777" w:rsidR="00BF5709" w:rsidRDefault="00BF5709" w:rsidP="00BF570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BC846" w14:textId="77777777" w:rsidR="00BF5709" w:rsidRDefault="00BF5709" w:rsidP="003E758C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EED1D" w14:textId="227F7FEF" w:rsidR="003E758C" w:rsidRDefault="001E5020" w:rsidP="003E758C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758C">
        <w:rPr>
          <w:rFonts w:ascii="Times New Roman" w:hAnsi="Times New Roman" w:cs="Times New Roman" w:hint="eastAsia"/>
          <w:b/>
          <w:bCs/>
          <w:noProof/>
          <w:szCs w:val="21"/>
        </w:rPr>
        <w:drawing>
          <wp:inline distT="0" distB="0" distL="0" distR="0" wp14:anchorId="50A74EF9" wp14:editId="766EC460">
            <wp:extent cx="5273040" cy="243840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A91B1" w14:textId="4652B984" w:rsidR="001700B0" w:rsidRDefault="001700B0" w:rsidP="00A93D9E">
      <w:pPr>
        <w:adjustRightInd w:val="0"/>
        <w:snapToGrid w:val="0"/>
        <w:jc w:val="center"/>
        <w:rPr>
          <w:rFonts w:ascii="Times New Roman" w:hAnsi="Times New Roman" w:cs="Times New Roman"/>
          <w:sz w:val="18"/>
          <w:szCs w:val="18"/>
        </w:rPr>
      </w:pPr>
      <w:r w:rsidRPr="003E758C">
        <w:rPr>
          <w:rFonts w:ascii="Times New Roman" w:hAnsi="Times New Roman" w:cs="Times New Roman" w:hint="eastAsia"/>
          <w:b/>
          <w:bCs/>
          <w:sz w:val="18"/>
          <w:szCs w:val="18"/>
        </w:rPr>
        <w:t>Fig</w:t>
      </w:r>
      <w:r w:rsidR="00893F93" w:rsidRPr="003E758C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3E758C">
        <w:rPr>
          <w:rFonts w:ascii="Times New Roman" w:hAnsi="Times New Roman" w:cs="Times New Roman"/>
          <w:b/>
          <w:bCs/>
          <w:sz w:val="18"/>
          <w:szCs w:val="18"/>
        </w:rPr>
        <w:t xml:space="preserve"> S1. </w:t>
      </w:r>
      <w:r w:rsidR="0027180B" w:rsidRPr="00A93D9E">
        <w:rPr>
          <w:rFonts w:ascii="Times New Roman" w:hAnsi="Times New Roman" w:cs="Times New Roman"/>
          <w:sz w:val="18"/>
          <w:szCs w:val="18"/>
        </w:rPr>
        <w:t xml:space="preserve">Peptides detected with </w:t>
      </w:r>
      <w:r w:rsidR="00A93D9E">
        <w:rPr>
          <w:rFonts w:ascii="Times New Roman" w:hAnsi="Times New Roman" w:cs="Times New Roman"/>
          <w:sz w:val="18"/>
          <w:szCs w:val="18"/>
        </w:rPr>
        <w:t>MS</w:t>
      </w:r>
      <w:r w:rsidR="0027180B" w:rsidRPr="00A93D9E">
        <w:rPr>
          <w:rFonts w:ascii="Times New Roman" w:hAnsi="Times New Roman" w:cs="Times New Roman"/>
          <w:sz w:val="18"/>
          <w:szCs w:val="18"/>
        </w:rPr>
        <w:t>.</w:t>
      </w:r>
      <w:r w:rsidR="00A93D9E" w:rsidRPr="00A93D9E">
        <w:rPr>
          <w:rFonts w:ascii="Times New Roman" w:hAnsi="Times New Roman" w:cs="Times New Roman"/>
          <w:sz w:val="18"/>
          <w:szCs w:val="18"/>
        </w:rPr>
        <w:t xml:space="preserve"> </w:t>
      </w:r>
      <w:r w:rsidR="0027180B" w:rsidRPr="003E758C">
        <w:rPr>
          <w:rFonts w:ascii="Times New Roman" w:hAnsi="Times New Roman" w:cs="Times New Roman"/>
          <w:sz w:val="18"/>
          <w:szCs w:val="18"/>
        </w:rPr>
        <w:t>HLA-ABC-presented peptides confirmed with mass spectrometry for validation experiments</w:t>
      </w:r>
      <w:r w:rsidRPr="003E758C">
        <w:rPr>
          <w:rFonts w:ascii="Times New Roman" w:hAnsi="Times New Roman" w:cs="Times New Roman"/>
          <w:sz w:val="18"/>
          <w:szCs w:val="18"/>
        </w:rPr>
        <w:t>.</w:t>
      </w:r>
    </w:p>
    <w:p w14:paraId="6EA3D657" w14:textId="1E62BC32" w:rsidR="00244466" w:rsidRDefault="00244466" w:rsidP="00244466">
      <w:pPr>
        <w:adjustRightInd w:val="0"/>
        <w:snapToGrid w:val="0"/>
        <w:rPr>
          <w:rFonts w:ascii="Times New Roman" w:hAnsi="Times New Roman" w:cs="Times New Roman"/>
          <w:sz w:val="18"/>
          <w:szCs w:val="18"/>
        </w:rPr>
      </w:pPr>
    </w:p>
    <w:p w14:paraId="78B62458" w14:textId="77777777" w:rsidR="00244466" w:rsidRDefault="00244466" w:rsidP="00244466">
      <w:pPr>
        <w:widowControl/>
        <w:adjustRightInd w:val="0"/>
        <w:snapToGrid w:val="0"/>
        <w:rPr>
          <w:rFonts w:ascii="Times New Roman" w:hAnsi="Times New Roman" w:cs="Times New Roman"/>
          <w:b/>
          <w:bCs/>
          <w:sz w:val="18"/>
          <w:szCs w:val="18"/>
        </w:rPr>
      </w:pPr>
      <w:r w:rsidRPr="003E758C">
        <w:rPr>
          <w:rFonts w:ascii="Times New Roman" w:hAnsi="Times New Roman" w:cs="Times New Roman" w:hint="eastAsia"/>
          <w:b/>
          <w:bCs/>
          <w:sz w:val="18"/>
          <w:szCs w:val="18"/>
        </w:rPr>
        <w:t>Table</w:t>
      </w:r>
      <w:r w:rsidRPr="003E758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3E758C">
        <w:rPr>
          <w:rFonts w:ascii="Times New Roman" w:hAnsi="Times New Roman" w:cs="Times New Roman" w:hint="eastAsia"/>
          <w:b/>
          <w:bCs/>
          <w:sz w:val="18"/>
          <w:szCs w:val="18"/>
        </w:rPr>
        <w:t>S</w:t>
      </w:r>
      <w:r w:rsidRPr="003E758C">
        <w:rPr>
          <w:rFonts w:ascii="Times New Roman" w:hAnsi="Times New Roman" w:cs="Times New Roman"/>
          <w:b/>
          <w:bCs/>
          <w:sz w:val="18"/>
          <w:szCs w:val="18"/>
        </w:rPr>
        <w:t>3</w:t>
      </w:r>
    </w:p>
    <w:p w14:paraId="7E9D4B36" w14:textId="77777777" w:rsidR="00244466" w:rsidRPr="00A93D9E" w:rsidRDefault="00244466" w:rsidP="00244466">
      <w:pPr>
        <w:widowControl/>
        <w:adjustRightInd w:val="0"/>
        <w:snapToGrid w:val="0"/>
        <w:rPr>
          <w:rFonts w:ascii="Times New Roman" w:hAnsi="Times New Roman" w:cs="Times New Roman"/>
          <w:sz w:val="18"/>
          <w:szCs w:val="18"/>
        </w:rPr>
      </w:pPr>
      <w:r w:rsidRPr="00A93D9E">
        <w:rPr>
          <w:rFonts w:ascii="Times New Roman" w:hAnsi="Times New Roman" w:cs="Times New Roman"/>
          <w:sz w:val="18"/>
          <w:szCs w:val="18"/>
        </w:rPr>
        <w:t>Selected peptides for validation experiments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735B5192" w14:textId="30513B10" w:rsidR="00244466" w:rsidRDefault="00244466" w:rsidP="00244466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1555118" wp14:editId="1114AD5C">
            <wp:extent cx="5269230" cy="2022475"/>
            <wp:effectExtent l="0" t="0" r="7620" b="0"/>
            <wp:docPr id="1" name="图片 1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手机屏幕截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02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3A2D0" w14:textId="77777777" w:rsidR="00244466" w:rsidRDefault="00244466" w:rsidP="00244466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330F8F8D" w14:textId="77777777" w:rsidR="00244466" w:rsidRDefault="00244466" w:rsidP="0024446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rPr>
          <w:rFonts w:ascii="Times New Roman" w:eastAsia="宋体" w:hAnsi="Times New Roman" w:cs="Times New Roman"/>
          <w:b/>
          <w:bCs/>
          <w:kern w:val="0"/>
          <w:sz w:val="18"/>
          <w:szCs w:val="18"/>
        </w:rPr>
      </w:pPr>
      <w:r w:rsidRPr="003E758C">
        <w:rPr>
          <w:rFonts w:ascii="Times New Roman" w:eastAsia="宋体" w:hAnsi="Times New Roman" w:cs="Times New Roman" w:hint="eastAsia"/>
          <w:b/>
          <w:bCs/>
          <w:kern w:val="0"/>
          <w:sz w:val="18"/>
          <w:szCs w:val="18"/>
        </w:rPr>
        <w:t>T</w:t>
      </w:r>
      <w:r w:rsidRPr="003E758C">
        <w:rPr>
          <w:rFonts w:ascii="Times New Roman" w:eastAsia="宋体" w:hAnsi="Times New Roman" w:cs="Times New Roman"/>
          <w:b/>
          <w:bCs/>
          <w:kern w:val="0"/>
          <w:sz w:val="18"/>
          <w:szCs w:val="18"/>
        </w:rPr>
        <w:t>able S4</w:t>
      </w:r>
    </w:p>
    <w:p w14:paraId="7702F40E" w14:textId="77777777" w:rsidR="00244466" w:rsidRPr="00A93D9E" w:rsidRDefault="00244466" w:rsidP="0024446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rPr>
          <w:rFonts w:ascii="Times New Roman" w:eastAsia="宋体" w:hAnsi="Times New Roman" w:cs="Times New Roman"/>
          <w:kern w:val="0"/>
          <w:sz w:val="18"/>
          <w:szCs w:val="18"/>
        </w:rPr>
      </w:pPr>
      <w:r w:rsidRPr="00A93D9E">
        <w:rPr>
          <w:rFonts w:ascii="Times New Roman" w:eastAsia="宋体" w:hAnsi="Times New Roman" w:cs="Times New Roman" w:hint="eastAsia"/>
          <w:kern w:val="0"/>
          <w:sz w:val="18"/>
          <w:szCs w:val="18"/>
        </w:rPr>
        <w:t>I</w:t>
      </w:r>
      <w:r w:rsidRPr="00A93D9E">
        <w:rPr>
          <w:rFonts w:ascii="Times New Roman" w:eastAsia="宋体" w:hAnsi="Times New Roman" w:cs="Times New Roman"/>
          <w:kern w:val="0"/>
          <w:sz w:val="18"/>
          <w:szCs w:val="18"/>
        </w:rPr>
        <w:t>mmunogenic potential-related scores of peptides selected for validation experiments.</w:t>
      </w:r>
    </w:p>
    <w:p w14:paraId="4759A323" w14:textId="77777777" w:rsidR="00244466" w:rsidRPr="003E758C" w:rsidRDefault="00244466" w:rsidP="0024446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538135" w:themeColor="accent6" w:themeShade="BF"/>
          <w:kern w:val="0"/>
          <w:szCs w:val="21"/>
        </w:rPr>
      </w:pPr>
      <w:r>
        <w:rPr>
          <w:rFonts w:ascii="Times New Roman" w:eastAsia="宋体" w:hAnsi="Times New Roman" w:cs="Times New Roman" w:hint="eastAsia"/>
          <w:noProof/>
          <w:color w:val="538135" w:themeColor="accent6" w:themeShade="BF"/>
          <w:kern w:val="0"/>
          <w:szCs w:val="21"/>
        </w:rPr>
        <w:drawing>
          <wp:inline distT="0" distB="0" distL="0" distR="0" wp14:anchorId="54D45ED7" wp14:editId="724731DF">
            <wp:extent cx="5461800" cy="1484142"/>
            <wp:effectExtent l="0" t="0" r="0" b="1905"/>
            <wp:docPr id="8" name="图片 8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表格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2702" cy="148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A95EB" w14:textId="77777777" w:rsidR="00244466" w:rsidRPr="00B93A58" w:rsidRDefault="00244466" w:rsidP="00244466">
      <w:pPr>
        <w:adjustRightInd w:val="0"/>
        <w:snapToGrid w:val="0"/>
        <w:rPr>
          <w:rFonts w:ascii="Times New Roman" w:hAnsi="Times New Roman" w:cs="Times New Roman" w:hint="eastAsia"/>
          <w:b/>
          <w:bCs/>
          <w:sz w:val="18"/>
          <w:szCs w:val="18"/>
        </w:rPr>
      </w:pPr>
    </w:p>
    <w:p w14:paraId="532F6A45" w14:textId="77777777" w:rsidR="003E758C" w:rsidRDefault="00C57B59" w:rsidP="003E758C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378C0A0E" wp14:editId="126A8BF0">
            <wp:extent cx="5273040" cy="2057400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32A51" w14:textId="69DF589B" w:rsidR="001700B0" w:rsidRDefault="001700B0" w:rsidP="0048744E">
      <w:pPr>
        <w:widowControl/>
        <w:adjustRightInd w:val="0"/>
        <w:snapToGrid w:val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8744E">
        <w:rPr>
          <w:rFonts w:ascii="Times New Roman" w:hAnsi="Times New Roman" w:cs="Times New Roman" w:hint="eastAsia"/>
          <w:b/>
          <w:bCs/>
          <w:sz w:val="18"/>
          <w:szCs w:val="18"/>
        </w:rPr>
        <w:lastRenderedPageBreak/>
        <w:t>F</w:t>
      </w:r>
      <w:r w:rsidRPr="0048744E">
        <w:rPr>
          <w:rFonts w:ascii="Times New Roman" w:hAnsi="Times New Roman" w:cs="Times New Roman"/>
          <w:b/>
          <w:bCs/>
          <w:sz w:val="18"/>
          <w:szCs w:val="18"/>
        </w:rPr>
        <w:t>ig</w:t>
      </w:r>
      <w:r w:rsidR="00893F93" w:rsidRPr="0048744E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48744E">
        <w:rPr>
          <w:rFonts w:ascii="Times New Roman" w:hAnsi="Times New Roman" w:cs="Times New Roman"/>
          <w:b/>
          <w:bCs/>
          <w:sz w:val="18"/>
          <w:szCs w:val="18"/>
        </w:rPr>
        <w:t xml:space="preserve"> S</w:t>
      </w:r>
      <w:r w:rsidR="004D1DB1" w:rsidRPr="0048744E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48744E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="004D1DB1" w:rsidRPr="0048744E">
        <w:rPr>
          <w:rFonts w:ascii="Times New Roman" w:hAnsi="Times New Roman" w:cs="Times New Roman"/>
          <w:sz w:val="18"/>
          <w:szCs w:val="18"/>
        </w:rPr>
        <w:t>I</w:t>
      </w:r>
      <w:r w:rsidR="004D1DB1" w:rsidRPr="00A93D9E">
        <w:rPr>
          <w:rFonts w:ascii="Times New Roman" w:hAnsi="Times New Roman" w:cs="Times New Roman"/>
          <w:sz w:val="18"/>
          <w:szCs w:val="18"/>
        </w:rPr>
        <w:t>mmunogenicity of peptides analyzed by CD107a</w:t>
      </w:r>
      <w:r w:rsidR="004D1DB1" w:rsidRPr="00A93D9E">
        <w:rPr>
          <w:rFonts w:ascii="Times New Roman" w:hAnsi="Times New Roman" w:cs="Times New Roman"/>
          <w:sz w:val="18"/>
          <w:szCs w:val="18"/>
          <w:vertAlign w:val="superscript"/>
        </w:rPr>
        <w:t>+</w:t>
      </w:r>
      <w:r w:rsidR="004D1DB1" w:rsidRPr="00A93D9E">
        <w:rPr>
          <w:rFonts w:ascii="Times New Roman" w:hAnsi="Times New Roman" w:cs="Times New Roman"/>
          <w:sz w:val="18"/>
          <w:szCs w:val="18"/>
        </w:rPr>
        <w:t>IFNγ</w:t>
      </w:r>
      <w:r w:rsidR="004D1DB1" w:rsidRPr="00A93D9E">
        <w:rPr>
          <w:rFonts w:ascii="Times New Roman" w:hAnsi="Times New Roman" w:cs="Times New Roman"/>
          <w:sz w:val="18"/>
          <w:szCs w:val="18"/>
          <w:vertAlign w:val="superscript"/>
        </w:rPr>
        <w:t>+</w:t>
      </w:r>
      <w:r w:rsidR="004D1DB1" w:rsidRPr="00A93D9E">
        <w:rPr>
          <w:rFonts w:ascii="Times New Roman" w:hAnsi="Times New Roman" w:cs="Times New Roman"/>
          <w:sz w:val="18"/>
          <w:szCs w:val="18"/>
        </w:rPr>
        <w:t xml:space="preserve"> expressions of peptide-reactive T cells</w:t>
      </w:r>
      <w:r w:rsidRPr="00A93D9E">
        <w:rPr>
          <w:rFonts w:ascii="Times New Roman" w:hAnsi="Times New Roman" w:cs="Times New Roman"/>
          <w:sz w:val="18"/>
          <w:szCs w:val="18"/>
        </w:rPr>
        <w:t>.</w:t>
      </w:r>
      <w:r w:rsidR="00A93D9E">
        <w:rPr>
          <w:rFonts w:ascii="Times New Roman" w:hAnsi="Times New Roman" w:cs="Times New Roman"/>
          <w:sz w:val="18"/>
          <w:szCs w:val="18"/>
        </w:rPr>
        <w:t xml:space="preserve"> </w:t>
      </w:r>
      <w:r w:rsidRPr="00A93D9E">
        <w:rPr>
          <w:rFonts w:ascii="Times New Roman" w:hAnsi="Times New Roman" w:cs="Times New Roman"/>
          <w:sz w:val="18"/>
          <w:szCs w:val="18"/>
        </w:rPr>
        <w:t>DMSO sti</w:t>
      </w:r>
      <w:r w:rsidRPr="003E758C">
        <w:rPr>
          <w:rFonts w:ascii="Times New Roman" w:hAnsi="Times New Roman" w:cs="Times New Roman"/>
          <w:sz w:val="18"/>
          <w:szCs w:val="18"/>
        </w:rPr>
        <w:t>mulation was used as control and the detailed fold changes</w:t>
      </w:r>
      <w:r w:rsidRPr="003E758C">
        <w:rPr>
          <w:rFonts w:ascii="Times New Roman" w:hAnsi="Times New Roman" w:cs="Times New Roman"/>
          <w:bCs/>
          <w:sz w:val="18"/>
          <w:szCs w:val="18"/>
        </w:rPr>
        <w:t xml:space="preserve"> of CD107a</w:t>
      </w:r>
      <w:r w:rsidRPr="003E758C">
        <w:rPr>
          <w:rFonts w:ascii="Times New Roman" w:hAnsi="Times New Roman" w:cs="Times New Roman"/>
          <w:bCs/>
          <w:sz w:val="18"/>
          <w:szCs w:val="18"/>
          <w:vertAlign w:val="superscript"/>
        </w:rPr>
        <w:t>+</w:t>
      </w:r>
      <w:r w:rsidRPr="003E758C">
        <w:rPr>
          <w:rFonts w:ascii="Times New Roman" w:hAnsi="Times New Roman" w:cs="Times New Roman"/>
          <w:sz w:val="18"/>
          <w:szCs w:val="18"/>
        </w:rPr>
        <w:t>IFNγ</w:t>
      </w:r>
      <w:r w:rsidRPr="003E758C">
        <w:rPr>
          <w:rFonts w:ascii="Times New Roman" w:hAnsi="Times New Roman" w:cs="Times New Roman"/>
          <w:sz w:val="18"/>
          <w:szCs w:val="18"/>
          <w:vertAlign w:val="superscript"/>
        </w:rPr>
        <w:t>+</w:t>
      </w:r>
      <w:r w:rsidRPr="003E758C">
        <w:rPr>
          <w:rFonts w:ascii="Times New Roman" w:hAnsi="Times New Roman" w:cs="Times New Roman"/>
          <w:sz w:val="18"/>
          <w:szCs w:val="18"/>
        </w:rPr>
        <w:t xml:space="preserve"> co-expression</w:t>
      </w:r>
      <w:r w:rsidR="0096611F" w:rsidRPr="003E758C">
        <w:rPr>
          <w:rFonts w:ascii="Times New Roman" w:hAnsi="Times New Roman" w:cs="Times New Roman"/>
          <w:sz w:val="18"/>
          <w:szCs w:val="18"/>
        </w:rPr>
        <w:t>s</w:t>
      </w:r>
      <w:r w:rsidRPr="003E758C">
        <w:rPr>
          <w:rFonts w:ascii="Times New Roman" w:hAnsi="Times New Roman" w:cs="Times New Roman"/>
          <w:sz w:val="18"/>
          <w:szCs w:val="18"/>
        </w:rPr>
        <w:t xml:space="preserve"> of CD3</w:t>
      </w:r>
      <w:r w:rsidRPr="003E758C">
        <w:rPr>
          <w:rFonts w:ascii="Times New Roman" w:hAnsi="Times New Roman" w:cs="Times New Roman"/>
          <w:sz w:val="18"/>
          <w:szCs w:val="18"/>
          <w:vertAlign w:val="superscript"/>
        </w:rPr>
        <w:t>+</w:t>
      </w:r>
      <w:r w:rsidRPr="003E758C">
        <w:rPr>
          <w:rFonts w:ascii="Times New Roman" w:hAnsi="Times New Roman" w:cs="Times New Roman"/>
          <w:sz w:val="18"/>
          <w:szCs w:val="18"/>
        </w:rPr>
        <w:t>CD8</w:t>
      </w:r>
      <w:r w:rsidRPr="003E758C">
        <w:rPr>
          <w:rFonts w:ascii="Times New Roman" w:hAnsi="Times New Roman" w:cs="Times New Roman"/>
          <w:sz w:val="18"/>
          <w:szCs w:val="18"/>
          <w:vertAlign w:val="superscript"/>
        </w:rPr>
        <w:t>+</w:t>
      </w:r>
      <w:r w:rsidRPr="003E758C">
        <w:rPr>
          <w:rFonts w:ascii="Times New Roman" w:hAnsi="Times New Roman" w:cs="Times New Roman"/>
          <w:sz w:val="18"/>
          <w:szCs w:val="18"/>
        </w:rPr>
        <w:t xml:space="preserve"> T cells after </w:t>
      </w:r>
      <w:r w:rsidRPr="003E758C">
        <w:rPr>
          <w:rFonts w:ascii="Times New Roman" w:hAnsi="Times New Roman" w:cs="Times New Roman" w:hint="eastAsia"/>
          <w:sz w:val="18"/>
          <w:szCs w:val="18"/>
        </w:rPr>
        <w:t>three</w:t>
      </w:r>
      <w:r w:rsidRPr="003E758C">
        <w:rPr>
          <w:rFonts w:ascii="Times New Roman" w:hAnsi="Times New Roman" w:cs="Times New Roman"/>
          <w:sz w:val="18"/>
          <w:szCs w:val="18"/>
        </w:rPr>
        <w:t xml:space="preserve"> cycles of each peptide stimulation</w:t>
      </w:r>
      <w:r w:rsidRPr="003E758C">
        <w:rPr>
          <w:rFonts w:ascii="Times New Roman" w:hAnsi="Times New Roman" w:cs="Times New Roman"/>
          <w:bCs/>
          <w:sz w:val="18"/>
          <w:szCs w:val="18"/>
        </w:rPr>
        <w:t xml:space="preserve"> were shown</w:t>
      </w:r>
      <w:r w:rsidRPr="003E758C">
        <w:rPr>
          <w:rFonts w:ascii="Times New Roman" w:hAnsi="Times New Roman" w:cs="Times New Roman"/>
          <w:sz w:val="18"/>
          <w:szCs w:val="18"/>
        </w:rPr>
        <w:t>.</w:t>
      </w:r>
    </w:p>
    <w:p w14:paraId="5C9C3563" w14:textId="0C07A18C" w:rsidR="00B93A58" w:rsidRDefault="00B93A58" w:rsidP="003E758C">
      <w:pPr>
        <w:widowControl/>
        <w:adjustRightInd w:val="0"/>
        <w:snapToGrid w:val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2C264FD5" w14:textId="77777777" w:rsidR="0048744E" w:rsidRPr="003E758C" w:rsidRDefault="0048744E" w:rsidP="0048744E">
      <w:pPr>
        <w:widowControl/>
        <w:adjustRightInd w:val="0"/>
        <w:snapToGrid w:val="0"/>
        <w:rPr>
          <w:rFonts w:ascii="Times New Roman" w:hAnsi="Times New Roman" w:cs="Times New Roman"/>
          <w:b/>
          <w:bCs/>
          <w:sz w:val="18"/>
          <w:szCs w:val="18"/>
        </w:rPr>
      </w:pPr>
      <w:r w:rsidRPr="0048744E">
        <w:rPr>
          <w:rFonts w:ascii="Times New Roman" w:hAnsi="Times New Roman" w:cs="Times New Roman"/>
          <w:b/>
          <w:bCs/>
          <w:sz w:val="18"/>
          <w:szCs w:val="18"/>
        </w:rPr>
        <w:t>Table S5</w:t>
      </w:r>
    </w:p>
    <w:p w14:paraId="54D178E4" w14:textId="77777777" w:rsidR="0048744E" w:rsidRPr="00244466" w:rsidRDefault="0048744E" w:rsidP="0048744E">
      <w:pPr>
        <w:widowControl/>
        <w:adjustRightInd w:val="0"/>
        <w:snapToGrid w:val="0"/>
        <w:rPr>
          <w:rFonts w:ascii="Times New Roman" w:hAnsi="Times New Roman" w:cs="Times New Roman"/>
          <w:sz w:val="18"/>
          <w:szCs w:val="18"/>
        </w:rPr>
      </w:pPr>
      <w:r w:rsidRPr="00244466">
        <w:rPr>
          <w:rFonts w:ascii="Times New Roman" w:hAnsi="Times New Roman" w:cs="Times New Roman"/>
          <w:sz w:val="18"/>
          <w:szCs w:val="18"/>
        </w:rPr>
        <w:t>CD107a</w:t>
      </w:r>
      <w:r w:rsidRPr="00244466">
        <w:rPr>
          <w:rFonts w:ascii="Times New Roman" w:hAnsi="Times New Roman" w:cs="Times New Roman"/>
          <w:sz w:val="18"/>
          <w:szCs w:val="18"/>
          <w:vertAlign w:val="superscript"/>
        </w:rPr>
        <w:t>+</w:t>
      </w:r>
      <w:r w:rsidRPr="00244466">
        <w:rPr>
          <w:rFonts w:ascii="Times New Roman" w:hAnsi="Times New Roman" w:cs="Times New Roman"/>
          <w:sz w:val="18"/>
          <w:szCs w:val="18"/>
        </w:rPr>
        <w:t>IFNγ</w:t>
      </w:r>
      <w:r w:rsidRPr="00244466">
        <w:rPr>
          <w:rFonts w:ascii="Times New Roman" w:hAnsi="Times New Roman" w:cs="Times New Roman"/>
          <w:sz w:val="18"/>
          <w:szCs w:val="18"/>
          <w:vertAlign w:val="superscript"/>
        </w:rPr>
        <w:t>+</w:t>
      </w:r>
      <w:r w:rsidRPr="00244466">
        <w:rPr>
          <w:rFonts w:ascii="Times New Roman" w:hAnsi="Times New Roman" w:cs="Times New Roman"/>
          <w:sz w:val="18"/>
          <w:szCs w:val="18"/>
        </w:rPr>
        <w:t xml:space="preserve"> proportion of </w:t>
      </w:r>
      <w:proofErr w:type="gramStart"/>
      <w:r w:rsidRPr="00244466">
        <w:rPr>
          <w:rFonts w:ascii="Times New Roman" w:hAnsi="Times New Roman" w:cs="Times New Roman"/>
          <w:sz w:val="18"/>
          <w:szCs w:val="18"/>
        </w:rPr>
        <w:t>peptide-reactive</w:t>
      </w:r>
      <w:proofErr w:type="gramEnd"/>
      <w:r w:rsidRPr="00244466">
        <w:rPr>
          <w:rFonts w:ascii="Times New Roman" w:hAnsi="Times New Roman" w:cs="Times New Roman"/>
          <w:sz w:val="18"/>
          <w:szCs w:val="18"/>
        </w:rPr>
        <w:t xml:space="preserve"> CD8 T cells (%).</w:t>
      </w:r>
    </w:p>
    <w:p w14:paraId="1BCD403E" w14:textId="34AC3361" w:rsidR="0048744E" w:rsidRPr="003E758C" w:rsidRDefault="0048744E" w:rsidP="003E758C">
      <w:pPr>
        <w:widowControl/>
        <w:adjustRightInd w:val="0"/>
        <w:snapToGrid w:val="0"/>
        <w:rPr>
          <w:rFonts w:ascii="Times New Roman" w:hAnsi="Times New Roman" w:cs="Times New Roman" w:hint="eastAsia"/>
          <w:b/>
          <w:bCs/>
          <w:sz w:val="18"/>
          <w:szCs w:val="18"/>
        </w:rPr>
      </w:pPr>
      <w:r>
        <w:rPr>
          <w:rFonts w:ascii="Times New Roman" w:hAnsi="Times New Roman" w:cs="Times New Roman" w:hint="eastAsia"/>
          <w:noProof/>
          <w:szCs w:val="21"/>
        </w:rPr>
        <w:drawing>
          <wp:inline distT="0" distB="0" distL="0" distR="0" wp14:anchorId="4D3BE369" wp14:editId="0D8FFE73">
            <wp:extent cx="2799471" cy="2711166"/>
            <wp:effectExtent l="0" t="0" r="0" b="0"/>
            <wp:docPr id="9" name="图片 9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手机屏幕截图&#10;&#10;描述已自动生成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1484" cy="273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744E" w:rsidRPr="003E758C" w:rsidSect="003E758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38839" w14:textId="77777777" w:rsidR="000A52A2" w:rsidRDefault="000A52A2" w:rsidP="009A40AA">
      <w:r>
        <w:separator/>
      </w:r>
    </w:p>
  </w:endnote>
  <w:endnote w:type="continuationSeparator" w:id="0">
    <w:p w14:paraId="5F6DAB60" w14:textId="77777777" w:rsidR="000A52A2" w:rsidRDefault="000A52A2" w:rsidP="009A4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1F6FE" w14:textId="77777777" w:rsidR="000A52A2" w:rsidRDefault="000A52A2" w:rsidP="009A40AA">
      <w:r>
        <w:separator/>
      </w:r>
    </w:p>
  </w:footnote>
  <w:footnote w:type="continuationSeparator" w:id="0">
    <w:p w14:paraId="106D577F" w14:textId="77777777" w:rsidR="000A52A2" w:rsidRDefault="000A52A2" w:rsidP="009A40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50C15"/>
    <w:multiLevelType w:val="hybridMultilevel"/>
    <w:tmpl w:val="5E3E0C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astroenterolog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5afw29p2ptxmedsavvdp0pfervdxxwsavd&quot;&gt;Neoantigen&lt;record-ids&gt;&lt;item&gt;34&lt;/item&gt;&lt;item&gt;36&lt;/item&gt;&lt;/record-ids&gt;&lt;/item&gt;&lt;/Libraries&gt;"/>
  </w:docVars>
  <w:rsids>
    <w:rsidRoot w:val="001700B0"/>
    <w:rsid w:val="0002787D"/>
    <w:rsid w:val="00060B4B"/>
    <w:rsid w:val="000A52A2"/>
    <w:rsid w:val="000B1CCF"/>
    <w:rsid w:val="000E1CC6"/>
    <w:rsid w:val="000E7385"/>
    <w:rsid w:val="00111255"/>
    <w:rsid w:val="001404EA"/>
    <w:rsid w:val="00157DF7"/>
    <w:rsid w:val="001700B0"/>
    <w:rsid w:val="00177DC4"/>
    <w:rsid w:val="00192B83"/>
    <w:rsid w:val="001C24EB"/>
    <w:rsid w:val="001E5020"/>
    <w:rsid w:val="00231938"/>
    <w:rsid w:val="00236F56"/>
    <w:rsid w:val="00244466"/>
    <w:rsid w:val="0027180B"/>
    <w:rsid w:val="00276958"/>
    <w:rsid w:val="00292C4B"/>
    <w:rsid w:val="002A2F85"/>
    <w:rsid w:val="002D70DF"/>
    <w:rsid w:val="002E5016"/>
    <w:rsid w:val="002F2C19"/>
    <w:rsid w:val="003200B2"/>
    <w:rsid w:val="00365E28"/>
    <w:rsid w:val="003808FA"/>
    <w:rsid w:val="003814B1"/>
    <w:rsid w:val="003B6AD1"/>
    <w:rsid w:val="003E758C"/>
    <w:rsid w:val="003F4C0C"/>
    <w:rsid w:val="003F54F8"/>
    <w:rsid w:val="003F6103"/>
    <w:rsid w:val="00414473"/>
    <w:rsid w:val="00437DCE"/>
    <w:rsid w:val="00440A51"/>
    <w:rsid w:val="00465516"/>
    <w:rsid w:val="00474754"/>
    <w:rsid w:val="004776AD"/>
    <w:rsid w:val="004837EC"/>
    <w:rsid w:val="0048744E"/>
    <w:rsid w:val="004C06CD"/>
    <w:rsid w:val="004C51AA"/>
    <w:rsid w:val="004D1DB1"/>
    <w:rsid w:val="004F33E9"/>
    <w:rsid w:val="004F3C2D"/>
    <w:rsid w:val="00501EE7"/>
    <w:rsid w:val="005253CE"/>
    <w:rsid w:val="0053393D"/>
    <w:rsid w:val="00542DE4"/>
    <w:rsid w:val="00543987"/>
    <w:rsid w:val="0056651A"/>
    <w:rsid w:val="0057011F"/>
    <w:rsid w:val="0058573D"/>
    <w:rsid w:val="005B34C0"/>
    <w:rsid w:val="005C153D"/>
    <w:rsid w:val="00605ABC"/>
    <w:rsid w:val="00637D9E"/>
    <w:rsid w:val="006508DB"/>
    <w:rsid w:val="00684BF6"/>
    <w:rsid w:val="00694EB5"/>
    <w:rsid w:val="006952E7"/>
    <w:rsid w:val="00696C3F"/>
    <w:rsid w:val="006B4F6C"/>
    <w:rsid w:val="007352B6"/>
    <w:rsid w:val="00757B70"/>
    <w:rsid w:val="00765426"/>
    <w:rsid w:val="007C7CF9"/>
    <w:rsid w:val="00807C44"/>
    <w:rsid w:val="00832D56"/>
    <w:rsid w:val="00835EEA"/>
    <w:rsid w:val="00891987"/>
    <w:rsid w:val="00893F93"/>
    <w:rsid w:val="008C1AA2"/>
    <w:rsid w:val="008F7622"/>
    <w:rsid w:val="00902F28"/>
    <w:rsid w:val="0096611F"/>
    <w:rsid w:val="0098101C"/>
    <w:rsid w:val="009824F7"/>
    <w:rsid w:val="00993E4D"/>
    <w:rsid w:val="009A40AA"/>
    <w:rsid w:val="009F54EF"/>
    <w:rsid w:val="009F5616"/>
    <w:rsid w:val="00A07436"/>
    <w:rsid w:val="00A27CAA"/>
    <w:rsid w:val="00A45571"/>
    <w:rsid w:val="00A51A11"/>
    <w:rsid w:val="00A73476"/>
    <w:rsid w:val="00A93D9E"/>
    <w:rsid w:val="00AB2C15"/>
    <w:rsid w:val="00AF40F5"/>
    <w:rsid w:val="00AF7C54"/>
    <w:rsid w:val="00B93A58"/>
    <w:rsid w:val="00BC11A8"/>
    <w:rsid w:val="00BE3088"/>
    <w:rsid w:val="00BF5709"/>
    <w:rsid w:val="00C50097"/>
    <w:rsid w:val="00C50F4F"/>
    <w:rsid w:val="00C57B59"/>
    <w:rsid w:val="00C70ECF"/>
    <w:rsid w:val="00CA746F"/>
    <w:rsid w:val="00CA7769"/>
    <w:rsid w:val="00CB4217"/>
    <w:rsid w:val="00CF6573"/>
    <w:rsid w:val="00D11BB7"/>
    <w:rsid w:val="00D15A7D"/>
    <w:rsid w:val="00D37F4B"/>
    <w:rsid w:val="00D403E8"/>
    <w:rsid w:val="00D517A6"/>
    <w:rsid w:val="00D66764"/>
    <w:rsid w:val="00D836D4"/>
    <w:rsid w:val="00E53223"/>
    <w:rsid w:val="00E564E3"/>
    <w:rsid w:val="00E65705"/>
    <w:rsid w:val="00E74A31"/>
    <w:rsid w:val="00ED1681"/>
    <w:rsid w:val="00ED7946"/>
    <w:rsid w:val="00F006CC"/>
    <w:rsid w:val="00F414BB"/>
    <w:rsid w:val="00F452D9"/>
    <w:rsid w:val="00FC28C0"/>
    <w:rsid w:val="00FE5696"/>
    <w:rsid w:val="00FF2DDA"/>
    <w:rsid w:val="00FF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0CC09A"/>
  <w15:chartTrackingRefBased/>
  <w15:docId w15:val="{F545D372-FD51-4858-9FA4-CBDA54E6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0B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3E75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40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40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40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40AA"/>
    <w:rPr>
      <w:sz w:val="18"/>
      <w:szCs w:val="18"/>
    </w:rPr>
  </w:style>
  <w:style w:type="paragraph" w:customStyle="1" w:styleId="21">
    <w:name w:val="正文2"/>
    <w:basedOn w:val="a"/>
    <w:link w:val="2Char"/>
    <w:qFormat/>
    <w:rsid w:val="003200B2"/>
    <w:pPr>
      <w:spacing w:before="120" w:line="360" w:lineRule="auto"/>
    </w:pPr>
    <w:rPr>
      <w:rFonts w:ascii="微软雅黑" w:eastAsia="微软雅黑" w:hAnsi="微软雅黑"/>
      <w:sz w:val="18"/>
    </w:rPr>
  </w:style>
  <w:style w:type="character" w:customStyle="1" w:styleId="2Char">
    <w:name w:val="正文2 Char"/>
    <w:basedOn w:val="a0"/>
    <w:link w:val="21"/>
    <w:qFormat/>
    <w:rsid w:val="003200B2"/>
    <w:rPr>
      <w:rFonts w:ascii="微软雅黑" w:eastAsia="微软雅黑" w:hAnsi="微软雅黑"/>
      <w:sz w:val="18"/>
    </w:rPr>
  </w:style>
  <w:style w:type="paragraph" w:customStyle="1" w:styleId="EndNoteBibliographyTitle">
    <w:name w:val="EndNote Bibliography Title"/>
    <w:basedOn w:val="a"/>
    <w:link w:val="EndNoteBibliographyTitle0"/>
    <w:rsid w:val="00684BF6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684BF6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84BF6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684BF6"/>
    <w:rPr>
      <w:rFonts w:ascii="DengXian" w:eastAsia="DengXian" w:hAnsi="DengXian"/>
      <w:noProof/>
      <w:sz w:val="20"/>
    </w:rPr>
  </w:style>
  <w:style w:type="paragraph" w:styleId="a7">
    <w:name w:val="List Paragraph"/>
    <w:basedOn w:val="a"/>
    <w:uiPriority w:val="34"/>
    <w:qFormat/>
    <w:rsid w:val="00605ABC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D37F4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37F4B"/>
    <w:rPr>
      <w:color w:val="605E5C"/>
      <w:shd w:val="clear" w:color="auto" w:fill="E1DFDD"/>
    </w:rPr>
  </w:style>
  <w:style w:type="paragraph" w:styleId="aa">
    <w:name w:val="annotation text"/>
    <w:basedOn w:val="a"/>
    <w:link w:val="ab"/>
    <w:unhideWhenUsed/>
    <w:qFormat/>
    <w:rsid w:val="004776AD"/>
    <w:pPr>
      <w:jc w:val="left"/>
    </w:pPr>
    <w:rPr>
      <w:szCs w:val="24"/>
    </w:rPr>
  </w:style>
  <w:style w:type="character" w:customStyle="1" w:styleId="ab">
    <w:name w:val="批注文字 字符"/>
    <w:basedOn w:val="a0"/>
    <w:link w:val="aa"/>
    <w:qFormat/>
    <w:rsid w:val="004776AD"/>
    <w:rPr>
      <w:szCs w:val="24"/>
    </w:rPr>
  </w:style>
  <w:style w:type="character" w:customStyle="1" w:styleId="20">
    <w:name w:val="标题 2 字符"/>
    <w:basedOn w:val="a0"/>
    <w:link w:val="2"/>
    <w:uiPriority w:val="9"/>
    <w:rsid w:val="003E758C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c">
    <w:name w:val="annotation reference"/>
    <w:basedOn w:val="a0"/>
    <w:uiPriority w:val="99"/>
    <w:qFormat/>
    <w:rsid w:val="00BF5709"/>
    <w:rPr>
      <w:sz w:val="21"/>
      <w:szCs w:val="21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65426"/>
    <w:rPr>
      <w:b/>
      <w:bCs/>
      <w:szCs w:val="22"/>
    </w:rPr>
  </w:style>
  <w:style w:type="character" w:customStyle="1" w:styleId="ae">
    <w:name w:val="批注主题 字符"/>
    <w:basedOn w:val="ab"/>
    <w:link w:val="ad"/>
    <w:uiPriority w:val="99"/>
    <w:semiHidden/>
    <w:rsid w:val="00765426"/>
    <w:rPr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Wenwen</dc:creator>
  <cp:keywords/>
  <dc:description/>
  <cp:lastModifiedBy>Student</cp:lastModifiedBy>
  <cp:revision>9</cp:revision>
  <dcterms:created xsi:type="dcterms:W3CDTF">2022-07-06T09:19:00Z</dcterms:created>
  <dcterms:modified xsi:type="dcterms:W3CDTF">2022-07-07T08:28:00Z</dcterms:modified>
</cp:coreProperties>
</file>